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C8D6" w14:textId="3CEE1B31" w:rsidR="00F511F5" w:rsidRPr="00F57102" w:rsidRDefault="00F511F5" w:rsidP="00B10C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</w:pPr>
      <w:r w:rsidRPr="00F57102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>СИЛА ПЧЕЛЫ</w:t>
      </w:r>
    </w:p>
    <w:p w14:paraId="17749991" w14:textId="09CBCC64" w:rsidR="00093DD7" w:rsidRPr="00F57102" w:rsidRDefault="00093DD7" w:rsidP="00B10C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</w:pPr>
      <w:r w:rsidRPr="00F57102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>Трутневый гомогенат с маточным молочком, пергой, коллагеном и экстрактом сабельника</w:t>
      </w:r>
      <w:r w:rsidR="00F57102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>.</w:t>
      </w:r>
    </w:p>
    <w:p w14:paraId="3BB42675" w14:textId="77777777" w:rsidR="00093DD7" w:rsidRPr="00F57102" w:rsidRDefault="00093DD7" w:rsidP="00B10C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eastAsia="ru-RU"/>
          <w14:ligatures w14:val="none"/>
        </w:rPr>
      </w:pPr>
    </w:p>
    <w:p w14:paraId="3A44F5C0" w14:textId="77777777" w:rsidR="00093DD7" w:rsidRPr="00F57102" w:rsidRDefault="00093DD7" w:rsidP="00B1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7102">
        <w:rPr>
          <w:rFonts w:ascii="Times New Roman" w:hAnsi="Times New Roman" w:cs="Times New Roman"/>
          <w:sz w:val="20"/>
          <w:szCs w:val="20"/>
        </w:rPr>
        <w:t xml:space="preserve">Учеными обнаружена способность </w:t>
      </w:r>
      <w:r w:rsidRPr="00F57102">
        <w:rPr>
          <w:rFonts w:ascii="Times New Roman" w:hAnsi="Times New Roman" w:cs="Times New Roman"/>
          <w:b/>
          <w:sz w:val="20"/>
          <w:szCs w:val="20"/>
        </w:rPr>
        <w:t xml:space="preserve">трутневого гомогената </w:t>
      </w:r>
      <w:r w:rsidRPr="00F57102">
        <w:rPr>
          <w:rFonts w:ascii="Times New Roman" w:hAnsi="Times New Roman" w:cs="Times New Roman"/>
          <w:sz w:val="20"/>
          <w:szCs w:val="20"/>
        </w:rPr>
        <w:t xml:space="preserve">повышать усвояемость кальция организмом и удерживать его в костной ткани длительное время, то есть обеспечивать пролонгированный эффект от введения кальция в костную ткань. </w:t>
      </w:r>
      <w:r w:rsidRPr="00F57102">
        <w:rPr>
          <w:rFonts w:ascii="Times New Roman" w:hAnsi="Times New Roman" w:cs="Times New Roman"/>
          <w:b/>
          <w:sz w:val="20"/>
          <w:szCs w:val="20"/>
        </w:rPr>
        <w:t>Гомогенат</w:t>
      </w:r>
      <w:r w:rsidRPr="00F57102">
        <w:rPr>
          <w:rFonts w:ascii="Times New Roman" w:hAnsi="Times New Roman" w:cs="Times New Roman"/>
          <w:sz w:val="20"/>
          <w:szCs w:val="20"/>
        </w:rPr>
        <w:t xml:space="preserve"> содержит прогормоны гонадного типа, которые в организме человека действуют подобно гормонам гонадотропинам, регулирующим интенсивность выработки тестостерона. Доказано, что на фоне приёма </w:t>
      </w:r>
      <w:r w:rsidRPr="00F57102">
        <w:rPr>
          <w:rFonts w:ascii="Times New Roman" w:hAnsi="Times New Roman" w:cs="Times New Roman"/>
          <w:b/>
          <w:sz w:val="20"/>
          <w:szCs w:val="20"/>
        </w:rPr>
        <w:t>трутневого гомогената</w:t>
      </w:r>
      <w:r w:rsidRPr="00F57102">
        <w:rPr>
          <w:rFonts w:ascii="Times New Roman" w:hAnsi="Times New Roman" w:cs="Times New Roman"/>
          <w:sz w:val="20"/>
          <w:szCs w:val="20"/>
        </w:rPr>
        <w:t xml:space="preserve"> концентрация мужского полового гормона в крови повышается. Вслед за нормализацией гормонального фона начинаются активные восстановительные процессы в костных тканях.</w:t>
      </w:r>
    </w:p>
    <w:p w14:paraId="0294A457" w14:textId="77777777" w:rsidR="00093DD7" w:rsidRPr="00F57102" w:rsidRDefault="00093DD7" w:rsidP="00B1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7102">
        <w:rPr>
          <w:rFonts w:ascii="Times New Roman" w:hAnsi="Times New Roman" w:cs="Times New Roman"/>
          <w:sz w:val="20"/>
          <w:szCs w:val="20"/>
        </w:rPr>
        <w:t>•</w:t>
      </w:r>
      <w:r w:rsidRPr="00F57102">
        <w:rPr>
          <w:rFonts w:ascii="Times New Roman" w:hAnsi="Times New Roman" w:cs="Times New Roman"/>
          <w:sz w:val="20"/>
          <w:szCs w:val="20"/>
        </w:rPr>
        <w:tab/>
        <w:t>восстановление структуры костной ткани;</w:t>
      </w:r>
    </w:p>
    <w:p w14:paraId="1B714C10" w14:textId="77777777" w:rsidR="00093DD7" w:rsidRPr="00F57102" w:rsidRDefault="00093DD7" w:rsidP="00B1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7102">
        <w:rPr>
          <w:rFonts w:ascii="Times New Roman" w:hAnsi="Times New Roman" w:cs="Times New Roman"/>
          <w:sz w:val="20"/>
          <w:szCs w:val="20"/>
        </w:rPr>
        <w:t>•</w:t>
      </w:r>
      <w:r w:rsidRPr="00F57102">
        <w:rPr>
          <w:rFonts w:ascii="Times New Roman" w:hAnsi="Times New Roman" w:cs="Times New Roman"/>
          <w:sz w:val="20"/>
          <w:szCs w:val="20"/>
        </w:rPr>
        <w:tab/>
        <w:t>восстановление эмали зубов и костной ткани зубов;</w:t>
      </w:r>
    </w:p>
    <w:p w14:paraId="647FCCF7" w14:textId="77777777" w:rsidR="00093DD7" w:rsidRPr="00F57102" w:rsidRDefault="00093DD7" w:rsidP="00B1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7102">
        <w:rPr>
          <w:rFonts w:ascii="Times New Roman" w:hAnsi="Times New Roman" w:cs="Times New Roman"/>
          <w:sz w:val="20"/>
          <w:szCs w:val="20"/>
        </w:rPr>
        <w:t>•</w:t>
      </w:r>
      <w:r w:rsidRPr="00F57102">
        <w:rPr>
          <w:rFonts w:ascii="Times New Roman" w:hAnsi="Times New Roman" w:cs="Times New Roman"/>
          <w:sz w:val="20"/>
          <w:szCs w:val="20"/>
        </w:rPr>
        <w:tab/>
        <w:t>восстановление волос, ногтей;</w:t>
      </w:r>
    </w:p>
    <w:p w14:paraId="15E717B2" w14:textId="77777777" w:rsidR="00093DD7" w:rsidRPr="00F57102" w:rsidRDefault="00093DD7" w:rsidP="00B1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7102">
        <w:rPr>
          <w:rFonts w:ascii="Times New Roman" w:hAnsi="Times New Roman" w:cs="Times New Roman"/>
          <w:sz w:val="20"/>
          <w:szCs w:val="20"/>
        </w:rPr>
        <w:t>•</w:t>
      </w:r>
      <w:r w:rsidRPr="00F57102">
        <w:rPr>
          <w:rFonts w:ascii="Times New Roman" w:hAnsi="Times New Roman" w:cs="Times New Roman"/>
          <w:sz w:val="20"/>
          <w:szCs w:val="20"/>
        </w:rPr>
        <w:tab/>
        <w:t>укрепления костно-мышечного каркаса;</w:t>
      </w:r>
    </w:p>
    <w:p w14:paraId="5D84B3B8" w14:textId="77777777" w:rsidR="00093DD7" w:rsidRPr="00F57102" w:rsidRDefault="00093DD7" w:rsidP="00B1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7102">
        <w:rPr>
          <w:rFonts w:ascii="Times New Roman" w:hAnsi="Times New Roman" w:cs="Times New Roman"/>
          <w:sz w:val="20"/>
          <w:szCs w:val="20"/>
        </w:rPr>
        <w:t>•</w:t>
      </w:r>
      <w:r w:rsidRPr="00F57102">
        <w:rPr>
          <w:rFonts w:ascii="Times New Roman" w:hAnsi="Times New Roman" w:cs="Times New Roman"/>
          <w:sz w:val="20"/>
          <w:szCs w:val="20"/>
        </w:rPr>
        <w:tab/>
        <w:t>уменьшение риска «хрупких» переломов;</w:t>
      </w:r>
    </w:p>
    <w:p w14:paraId="46EF928E" w14:textId="77777777" w:rsidR="00093DD7" w:rsidRPr="00F57102" w:rsidRDefault="00093DD7" w:rsidP="00B1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7102">
        <w:rPr>
          <w:rFonts w:ascii="Times New Roman" w:hAnsi="Times New Roman" w:cs="Times New Roman"/>
          <w:sz w:val="20"/>
          <w:szCs w:val="20"/>
        </w:rPr>
        <w:t>•</w:t>
      </w:r>
      <w:r w:rsidRPr="00F57102">
        <w:rPr>
          <w:rFonts w:ascii="Times New Roman" w:hAnsi="Times New Roman" w:cs="Times New Roman"/>
          <w:sz w:val="20"/>
          <w:szCs w:val="20"/>
        </w:rPr>
        <w:tab/>
        <w:t>стимуляция образования новой костной ткани.</w:t>
      </w:r>
    </w:p>
    <w:p w14:paraId="02F91F10" w14:textId="77777777" w:rsidR="00E13C5E" w:rsidRPr="00F57102" w:rsidRDefault="00E13C5E" w:rsidP="00B1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29F320" w14:textId="24C3B4BB" w:rsidR="00E13C5E" w:rsidRPr="00F57102" w:rsidRDefault="00E13C5E" w:rsidP="00B10C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57102">
        <w:rPr>
          <w:rFonts w:ascii="Times New Roman" w:hAnsi="Times New Roman" w:cs="Times New Roman"/>
          <w:b/>
          <w:bCs/>
          <w:sz w:val="20"/>
          <w:szCs w:val="20"/>
        </w:rPr>
        <w:t xml:space="preserve">СОСТАВ </w:t>
      </w:r>
    </w:p>
    <w:p w14:paraId="1B60CA00" w14:textId="40613007" w:rsidR="00E13C5E" w:rsidRPr="00F57102" w:rsidRDefault="00093DD7" w:rsidP="00B1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7102">
        <w:rPr>
          <w:rFonts w:ascii="Times New Roman" w:hAnsi="Times New Roman" w:cs="Times New Roman"/>
          <w:sz w:val="20"/>
          <w:szCs w:val="20"/>
        </w:rPr>
        <w:t xml:space="preserve">перга пчелиная, трутневый гомогенат, маточное молочко пчелиное, коллаген, сабельника экстракт, </w:t>
      </w:r>
      <w:r w:rsidR="00E13C5E" w:rsidRPr="00F57102">
        <w:rPr>
          <w:rFonts w:ascii="Times New Roman" w:hAnsi="Times New Roman" w:cs="Times New Roman"/>
          <w:sz w:val="20"/>
          <w:szCs w:val="20"/>
        </w:rPr>
        <w:t>целлюлоза микрокристаллическая, лактоза</w:t>
      </w:r>
      <w:r w:rsidRPr="00F57102">
        <w:rPr>
          <w:rFonts w:ascii="Times New Roman" w:hAnsi="Times New Roman" w:cs="Times New Roman"/>
          <w:sz w:val="20"/>
          <w:szCs w:val="20"/>
        </w:rPr>
        <w:t>, глюкоза</w:t>
      </w:r>
      <w:r w:rsidR="00E13C5E" w:rsidRPr="00F57102">
        <w:rPr>
          <w:rFonts w:ascii="Times New Roman" w:hAnsi="Times New Roman" w:cs="Times New Roman"/>
          <w:sz w:val="20"/>
          <w:szCs w:val="20"/>
        </w:rPr>
        <w:t>.</w:t>
      </w:r>
    </w:p>
    <w:p w14:paraId="2D2E0797" w14:textId="77777777" w:rsidR="00E13C5E" w:rsidRPr="00F57102" w:rsidRDefault="00E13C5E" w:rsidP="00B10C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72C4" w:themeColor="accent1"/>
          <w:kern w:val="0"/>
          <w:sz w:val="20"/>
          <w:szCs w:val="20"/>
          <w:lang w:eastAsia="ru-RU"/>
          <w14:ligatures w14:val="none"/>
        </w:rPr>
      </w:pPr>
    </w:p>
    <w:p w14:paraId="59E5E925" w14:textId="77777777" w:rsidR="00E13C5E" w:rsidRPr="00F57102" w:rsidRDefault="00E13C5E" w:rsidP="00B10C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</w:pPr>
      <w:r w:rsidRPr="00F57102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  <w:t>Выпускается в форме таблеток по 0,5 г (30 г/60 таблеток).</w:t>
      </w:r>
    </w:p>
    <w:p w14:paraId="176F8AD7" w14:textId="77777777" w:rsidR="00E13C5E" w:rsidRPr="00F57102" w:rsidRDefault="00E13C5E" w:rsidP="00B1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A88DB6" w14:textId="77777777" w:rsidR="009F63EF" w:rsidRPr="009F63EF" w:rsidRDefault="009F63EF" w:rsidP="009F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F63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Способ применения:</w:t>
      </w:r>
      <w:r w:rsidRPr="009F63E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4E5140D4" w14:textId="77777777" w:rsidR="009F63EF" w:rsidRPr="009F63EF" w:rsidRDefault="009F63EF" w:rsidP="009F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F63E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Рекомендуется принимать целиком, запивая небольшим количеством воды, </w:t>
      </w:r>
      <w:r w:rsidRPr="009F63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за 30 минут до принятия пищи.</w:t>
      </w:r>
      <w:r w:rsidRPr="009F63E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Для достижения максимального эффекта рекомендуется соблюдать режим приема.</w:t>
      </w:r>
    </w:p>
    <w:p w14:paraId="1E30EA52" w14:textId="77777777" w:rsidR="009F63EF" w:rsidRPr="009F63EF" w:rsidRDefault="009F63EF" w:rsidP="009F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9F63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Для взрослых и детей старше 12 лет:</w:t>
      </w:r>
    </w:p>
    <w:p w14:paraId="559A1571" w14:textId="77777777" w:rsidR="009F63EF" w:rsidRPr="009F63EF" w:rsidRDefault="009F63EF" w:rsidP="009F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9F63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- Первые 4 дня (адаптация)</w:t>
      </w:r>
      <w:r w:rsidRPr="009F63E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— по 1 таблетке 2 раза в день </w:t>
      </w:r>
      <w:bookmarkStart w:id="0" w:name="_Hlk207961256"/>
      <w:r w:rsidRPr="009F63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за 30 минут до еды.</w:t>
      </w:r>
      <w:bookmarkEnd w:id="0"/>
    </w:p>
    <w:p w14:paraId="13357F19" w14:textId="77777777" w:rsidR="009F63EF" w:rsidRPr="009F63EF" w:rsidRDefault="009F63EF" w:rsidP="009F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F63E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Для массы тела до 80,0 кг: 1 таблетка 2 раза в день за 30 минут до еды. (0,5 баночки на адаптацию)</w:t>
      </w:r>
    </w:p>
    <w:p w14:paraId="06599CE8" w14:textId="77777777" w:rsidR="009F63EF" w:rsidRPr="009F63EF" w:rsidRDefault="009F63EF" w:rsidP="009F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F63E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Для массы тела более 80 кг: дозу можно увеличить по 2 таблетки 2 раза в день за 30 минут до еды. (0,5 баночки на адаптацию).</w:t>
      </w:r>
    </w:p>
    <w:p w14:paraId="36E513F3" w14:textId="77777777" w:rsidR="009F63EF" w:rsidRPr="009F63EF" w:rsidRDefault="009F63EF" w:rsidP="009F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D3B1671" w14:textId="77777777" w:rsidR="009F63EF" w:rsidRPr="009F63EF" w:rsidRDefault="009F63EF" w:rsidP="009F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F63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- Далее, терапевтический курс</w:t>
      </w:r>
      <w:r w:rsidRPr="009F63E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— по 2 таблетки 2 раза в день</w:t>
      </w:r>
      <w:r w:rsidRPr="009F63EF">
        <w:rPr>
          <w:rFonts w:ascii="Calibri" w:eastAsia="Calibri" w:hAnsi="Calibri" w:cs="Times New Roman"/>
        </w:rPr>
        <w:t xml:space="preserve"> </w:t>
      </w:r>
      <w:r w:rsidRPr="009F63E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 30 минут до еды, до 3-х месяцев.</w:t>
      </w:r>
    </w:p>
    <w:p w14:paraId="2ED89344" w14:textId="77777777" w:rsidR="009F63EF" w:rsidRPr="009F63EF" w:rsidRDefault="009F63EF" w:rsidP="009F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F63E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Для массы тела до 80 кг: 2 таблетки 2 раза в день,</w:t>
      </w:r>
      <w:r w:rsidRPr="009F63EF">
        <w:rPr>
          <w:rFonts w:ascii="Calibri" w:eastAsia="Calibri" w:hAnsi="Calibri" w:cs="Times New Roman"/>
        </w:rPr>
        <w:t xml:space="preserve"> </w:t>
      </w:r>
      <w:r w:rsidRPr="009F63E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 30 минут до еды. 3 месяца (6 баночек на 3 месяца)</w:t>
      </w:r>
    </w:p>
    <w:p w14:paraId="4596639B" w14:textId="77777777" w:rsidR="009F63EF" w:rsidRPr="009F63EF" w:rsidRDefault="009F63EF" w:rsidP="009F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F63E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Для массы тела более 80 кг: 3 таблетки 2 раза в день,</w:t>
      </w:r>
      <w:r w:rsidRPr="009F63EF">
        <w:rPr>
          <w:rFonts w:ascii="Calibri" w:eastAsia="Calibri" w:hAnsi="Calibri" w:cs="Times New Roman"/>
        </w:rPr>
        <w:t xml:space="preserve"> </w:t>
      </w:r>
      <w:r w:rsidRPr="009F63E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 30 минут до еды. 3 месяца (9 баночек на 3 месяца)</w:t>
      </w:r>
    </w:p>
    <w:p w14:paraId="35780B39" w14:textId="77777777" w:rsidR="009F63EF" w:rsidRPr="009F63EF" w:rsidRDefault="009F63EF" w:rsidP="009F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F63E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- Рекомендовано до 4 курсов в год. </w:t>
      </w:r>
    </w:p>
    <w:p w14:paraId="59536259" w14:textId="77777777" w:rsidR="009F63EF" w:rsidRPr="009F63EF" w:rsidRDefault="009F63EF" w:rsidP="009F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F63E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После курса рекомендуется сделать перерыв на 1-2 недели. Можно повторять курс 2-3 раза в год.</w:t>
      </w:r>
    </w:p>
    <w:p w14:paraId="6EF0C599" w14:textId="77777777" w:rsidR="009F63EF" w:rsidRPr="009F63EF" w:rsidRDefault="009F63EF" w:rsidP="009F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5D9738C" w14:textId="77777777" w:rsidR="009F63EF" w:rsidRPr="009F63EF" w:rsidRDefault="009F63EF" w:rsidP="009F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9F63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Для детей от 6 до 12 лет:</w:t>
      </w:r>
    </w:p>
    <w:p w14:paraId="22328A2B" w14:textId="77777777" w:rsidR="009F63EF" w:rsidRPr="009F63EF" w:rsidRDefault="009F63EF" w:rsidP="009F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F63E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- Рекомендуемая доза (при массе тела </w:t>
      </w:r>
      <w:r w:rsidRPr="009F63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до 40,0 кг</w:t>
      </w:r>
      <w:r w:rsidRPr="009F63E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) — по половине таблетки дважды в день</w:t>
      </w:r>
      <w:r w:rsidRPr="009F63EF">
        <w:rPr>
          <w:rFonts w:ascii="Calibri" w:eastAsia="Calibri" w:hAnsi="Calibri" w:cs="Times New Roman"/>
        </w:rPr>
        <w:t xml:space="preserve"> </w:t>
      </w:r>
      <w:r w:rsidRPr="009F63E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 30 минут до еды.</w:t>
      </w:r>
    </w:p>
    <w:p w14:paraId="07EB51F7" w14:textId="77777777" w:rsidR="009F63EF" w:rsidRPr="009F63EF" w:rsidRDefault="009F63EF" w:rsidP="009F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F63E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Первые 4 дня (адаптация) – по половине таблетки 2 раза в день</w:t>
      </w:r>
      <w:r w:rsidRPr="009F63EF">
        <w:rPr>
          <w:rFonts w:ascii="Calibri" w:eastAsia="Calibri" w:hAnsi="Calibri" w:cs="Times New Roman"/>
        </w:rPr>
        <w:t xml:space="preserve"> </w:t>
      </w:r>
      <w:r w:rsidRPr="009F63E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 30 минут до еды (0,5 баночки на адаптацию).</w:t>
      </w:r>
    </w:p>
    <w:p w14:paraId="69B42900" w14:textId="77777777" w:rsidR="009F63EF" w:rsidRPr="009F63EF" w:rsidRDefault="009F63EF" w:rsidP="009F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F63E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Терапевтический курс – по половине таблетки 2 раза в день</w:t>
      </w:r>
      <w:r w:rsidRPr="009F63EF">
        <w:rPr>
          <w:rFonts w:ascii="Calibri" w:eastAsia="Calibri" w:hAnsi="Calibri" w:cs="Times New Roman"/>
        </w:rPr>
        <w:t xml:space="preserve"> </w:t>
      </w:r>
      <w:r w:rsidRPr="009F63E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 30 минут до еды, 3 месяца. (1,5 баночки на курс 3 месяца)</w:t>
      </w:r>
    </w:p>
    <w:p w14:paraId="3F95CEA6" w14:textId="77777777" w:rsidR="009F63EF" w:rsidRPr="009F63EF" w:rsidRDefault="009F63EF" w:rsidP="009F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F63E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 Таблетки можно растворять в небольшом количестве воды или молока для облегчения приема.</w:t>
      </w:r>
    </w:p>
    <w:p w14:paraId="32A227A2" w14:textId="77777777" w:rsidR="00524CEF" w:rsidRPr="00524CEF" w:rsidRDefault="00524CEF" w:rsidP="00524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524C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Для спортсменов:</w:t>
      </w:r>
    </w:p>
    <w:p w14:paraId="11D73F2E" w14:textId="77777777" w:rsidR="00524CEF" w:rsidRPr="00524CEF" w:rsidRDefault="00524CEF" w:rsidP="00524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24CE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 В качестве биостимулятора — принимать по 1 таблетке за 30-60 минут до тренировки или соревнования для повышения энергии и выносливости.</w:t>
      </w:r>
    </w:p>
    <w:p w14:paraId="099F8C93" w14:textId="77777777" w:rsidR="00524CEF" w:rsidRPr="00524CEF" w:rsidRDefault="00524CEF" w:rsidP="00524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24CE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 Для восстановления после тренировки — по 2 таблетки в течение часа после завершения физической активности.</w:t>
      </w:r>
    </w:p>
    <w:p w14:paraId="48E0941B" w14:textId="77777777" w:rsidR="00524CEF" w:rsidRPr="00524CEF" w:rsidRDefault="00524CEF" w:rsidP="00524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24CE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 Терапевтический курс по стандартной схеме для взрослых и детей старше 12 лет (по 2 таблетки 2 раза в день), 2-3 месяца.</w:t>
      </w:r>
    </w:p>
    <w:p w14:paraId="1D3891B2" w14:textId="77777777" w:rsidR="00093DD7" w:rsidRPr="00F57102" w:rsidRDefault="00093DD7" w:rsidP="00B10C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EECD2FD" w14:textId="77777777" w:rsidR="00EC4AA1" w:rsidRPr="00F57102" w:rsidRDefault="00EC4AA1" w:rsidP="00B10C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8A5D74A" w14:textId="77777777" w:rsidR="00E13C5E" w:rsidRPr="00F57102" w:rsidRDefault="00E13C5E" w:rsidP="00B10C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F5710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Полезные свойства, благодаря веществам, входящим в состав:</w:t>
      </w:r>
    </w:p>
    <w:p w14:paraId="35E76B65" w14:textId="77777777" w:rsidR="00093DD7" w:rsidRPr="00F57102" w:rsidRDefault="00093DD7" w:rsidP="00B1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7102">
        <w:rPr>
          <w:rFonts w:ascii="Times New Roman" w:hAnsi="Times New Roman" w:cs="Times New Roman"/>
          <w:b/>
          <w:sz w:val="20"/>
          <w:szCs w:val="20"/>
        </w:rPr>
        <w:t>Перга пчелиная</w:t>
      </w:r>
      <w:r w:rsidRPr="00F57102">
        <w:rPr>
          <w:rFonts w:ascii="Times New Roman" w:hAnsi="Times New Roman" w:cs="Times New Roman"/>
          <w:sz w:val="20"/>
          <w:szCs w:val="20"/>
        </w:rPr>
        <w:t xml:space="preserve"> – содержит фитогормоны и витамины, которые укрепляют кости и понижают вероятность возникновения остеопороза, стабилизируют функцию остеобластов и остеокластов. Перга повышает выносливость, работоспособность, заряжает энергией и восстанавливает защитные функции нашего организма. </w:t>
      </w:r>
    </w:p>
    <w:p w14:paraId="0A0FDF0E" w14:textId="77777777" w:rsidR="00093DD7" w:rsidRPr="00F57102" w:rsidRDefault="00093DD7" w:rsidP="00B1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7102">
        <w:rPr>
          <w:rFonts w:ascii="Times New Roman" w:hAnsi="Times New Roman" w:cs="Times New Roman"/>
          <w:sz w:val="20"/>
          <w:szCs w:val="20"/>
        </w:rPr>
        <w:lastRenderedPageBreak/>
        <w:t>В состав перги входят 16 аминокислот, 13 жирных кислот, витамины А, В1, В2, В5, В6, С, Е, РР, фолиевая кислота, а также стерины, преобразующиеся в организме человека в витамин D, микроэлементы калий, магний, железо, кальций.</w:t>
      </w:r>
    </w:p>
    <w:p w14:paraId="1DECDC01" w14:textId="77777777" w:rsidR="00093DD7" w:rsidRPr="00F57102" w:rsidRDefault="00093DD7" w:rsidP="00B1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7102">
        <w:rPr>
          <w:rFonts w:ascii="Times New Roman" w:hAnsi="Times New Roman" w:cs="Times New Roman"/>
          <w:b/>
          <w:sz w:val="20"/>
          <w:szCs w:val="20"/>
        </w:rPr>
        <w:t>Трутневый гомогенат</w:t>
      </w:r>
      <w:r w:rsidRPr="00F57102">
        <w:rPr>
          <w:rFonts w:ascii="Times New Roman" w:hAnsi="Times New Roman" w:cs="Times New Roman"/>
          <w:sz w:val="20"/>
          <w:szCs w:val="20"/>
        </w:rPr>
        <w:t xml:space="preserve"> -  содержит прогормоны гонадного типа, которые в организме человека действуют подобно гормонам гонадотропинам, регулирующим интенсивность выработки тестостерона. Доказано, что на фоне приёма трутневого гомогената концентрация мужского полового гормона в крови повышается. Вслед за нормализацией гормонального фона начинаются активные восстановительные процессы в костях. Способствует естественной минерализации зубной эмали, хорошо помогает при выпадении волос.</w:t>
      </w:r>
    </w:p>
    <w:p w14:paraId="22C0C385" w14:textId="77777777" w:rsidR="00093DD7" w:rsidRPr="00F57102" w:rsidRDefault="00093DD7" w:rsidP="00B1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7102">
        <w:rPr>
          <w:rFonts w:ascii="Times New Roman" w:hAnsi="Times New Roman" w:cs="Times New Roman"/>
          <w:b/>
          <w:sz w:val="20"/>
          <w:szCs w:val="20"/>
        </w:rPr>
        <w:t>Коллаген</w:t>
      </w:r>
      <w:r w:rsidRPr="00F57102">
        <w:rPr>
          <w:rFonts w:ascii="Times New Roman" w:hAnsi="Times New Roman" w:cs="Times New Roman"/>
          <w:sz w:val="20"/>
          <w:szCs w:val="20"/>
        </w:rPr>
        <w:t xml:space="preserve"> - удерживает кальций в костной ткани и придает ей упругость. Также, коллаген способствует образованию хрящевой ткани, обеспечивает гибкость и здоровое состояние суставов.</w:t>
      </w:r>
    </w:p>
    <w:p w14:paraId="58197EC9" w14:textId="77777777" w:rsidR="00093DD7" w:rsidRPr="00F57102" w:rsidRDefault="00093DD7" w:rsidP="00B1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7102">
        <w:rPr>
          <w:rFonts w:ascii="Times New Roman" w:hAnsi="Times New Roman" w:cs="Times New Roman"/>
          <w:b/>
          <w:sz w:val="20"/>
          <w:szCs w:val="20"/>
        </w:rPr>
        <w:t>Сабельник</w:t>
      </w:r>
      <w:r w:rsidRPr="00F57102">
        <w:rPr>
          <w:rFonts w:ascii="Times New Roman" w:hAnsi="Times New Roman" w:cs="Times New Roman"/>
          <w:sz w:val="20"/>
          <w:szCs w:val="20"/>
        </w:rPr>
        <w:t xml:space="preserve"> – уникальное растение, усиливающее выработку синовиальной жидкости – природной смазки, уберегающей хрящевые ткани от трения и истирания. Кроме того, под действием сабельника хрящевая ткань становится более эластичной, лучше противостоит дегенеративным процессам. Именно поэтому растение незаменимо при артрите и полиартрите, артрозе, остеохондрозе и остеопорозе, при межпозвоночной грыже, при радикулите, подагрических и ревматических состояниях. </w:t>
      </w:r>
    </w:p>
    <w:p w14:paraId="6521CB12" w14:textId="77777777" w:rsidR="00093DD7" w:rsidRPr="00F57102" w:rsidRDefault="00093DD7" w:rsidP="00B1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7102">
        <w:rPr>
          <w:rFonts w:ascii="Times New Roman" w:hAnsi="Times New Roman" w:cs="Times New Roman"/>
          <w:b/>
          <w:sz w:val="20"/>
          <w:szCs w:val="20"/>
        </w:rPr>
        <w:t>Маточное молочко</w:t>
      </w:r>
      <w:r w:rsidRPr="00F57102">
        <w:rPr>
          <w:rFonts w:ascii="Times New Roman" w:hAnsi="Times New Roman" w:cs="Times New Roman"/>
          <w:sz w:val="20"/>
          <w:szCs w:val="20"/>
        </w:rPr>
        <w:t xml:space="preserve"> содержит около 110 разных веществ и соединений. В маточном молочке содержится 60-70% воды и 30-40% сухих веществ, из которых белки составляют 10- 58%, липиды - 1,5 - 19%, углеводы - 9 - 28%, органические кислоты и аминокислоты - 7-32%, минеральные вещества - до 3%. Транс-10-гидрокси-2-декеновая кислота, 10-гидроксидекановая кислота и себациновая кислота являются тремя основными жирными кислотами в маточном молочке. Определены также α - токоферол и кофермент Q10. Как и все продукты пчеловодства, маточное молочко обладает выраженными антиоксидантными свойствами. Маточное молочко обладает антистареющими свойствами.  Оно укрепляет и оздоравливает волосы, ускоряя их рост. Особенно полезно оно может быть для тех, кто столкнулся с проблемой повышенной ломкости волос и секущихся кончиках.</w:t>
      </w:r>
    </w:p>
    <w:p w14:paraId="3D353B85" w14:textId="77777777" w:rsidR="00EC4AA1" w:rsidRPr="00F57102" w:rsidRDefault="00EC4AA1" w:rsidP="00B1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88FB58" w14:textId="3756D8D2" w:rsidR="00EC4AA1" w:rsidRPr="00F57102" w:rsidRDefault="00EC4AA1" w:rsidP="00B1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7102">
        <w:rPr>
          <w:rFonts w:ascii="Times New Roman" w:hAnsi="Times New Roman" w:cs="Times New Roman"/>
          <w:b/>
          <w:bCs/>
          <w:sz w:val="20"/>
          <w:szCs w:val="20"/>
        </w:rPr>
        <w:t xml:space="preserve">ПОКАЗАНИЯ </w:t>
      </w:r>
      <w:r w:rsidRPr="00F57102">
        <w:rPr>
          <w:rFonts w:ascii="Times New Roman" w:hAnsi="Times New Roman" w:cs="Times New Roman"/>
          <w:sz w:val="20"/>
          <w:szCs w:val="20"/>
        </w:rPr>
        <w:t>(заболевания, проблемы при которых следует его применять)</w:t>
      </w:r>
    </w:p>
    <w:p w14:paraId="23A9A9E2" w14:textId="77777777" w:rsidR="00093DD7" w:rsidRPr="00F57102" w:rsidRDefault="00093DD7" w:rsidP="00B1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7102">
        <w:rPr>
          <w:rFonts w:ascii="Times New Roman" w:hAnsi="Times New Roman" w:cs="Times New Roman"/>
          <w:sz w:val="20"/>
          <w:szCs w:val="20"/>
        </w:rPr>
        <w:t>•</w:t>
      </w:r>
      <w:r w:rsidRPr="00F57102">
        <w:rPr>
          <w:rFonts w:ascii="Times New Roman" w:hAnsi="Times New Roman" w:cs="Times New Roman"/>
          <w:sz w:val="20"/>
          <w:szCs w:val="20"/>
        </w:rPr>
        <w:tab/>
        <w:t>наличие признаков остеопороза, артрита, артроза, остеохондроза</w:t>
      </w:r>
    </w:p>
    <w:p w14:paraId="3EE70A49" w14:textId="77777777" w:rsidR="00093DD7" w:rsidRPr="00F57102" w:rsidRDefault="00093DD7" w:rsidP="00B1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7102">
        <w:rPr>
          <w:rFonts w:ascii="Times New Roman" w:hAnsi="Times New Roman" w:cs="Times New Roman"/>
          <w:sz w:val="20"/>
          <w:szCs w:val="20"/>
        </w:rPr>
        <w:t>•</w:t>
      </w:r>
      <w:r w:rsidRPr="00F57102">
        <w:rPr>
          <w:rFonts w:ascii="Times New Roman" w:hAnsi="Times New Roman" w:cs="Times New Roman"/>
          <w:sz w:val="20"/>
          <w:szCs w:val="20"/>
        </w:rPr>
        <w:tab/>
        <w:t>при радикулите, подагрических и ревматических состояниях</w:t>
      </w:r>
    </w:p>
    <w:p w14:paraId="40825B6D" w14:textId="77777777" w:rsidR="00093DD7" w:rsidRPr="00F57102" w:rsidRDefault="00093DD7" w:rsidP="00B1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7102">
        <w:rPr>
          <w:rFonts w:ascii="Times New Roman" w:hAnsi="Times New Roman" w:cs="Times New Roman"/>
          <w:sz w:val="20"/>
          <w:szCs w:val="20"/>
        </w:rPr>
        <w:t>•</w:t>
      </w:r>
      <w:r w:rsidRPr="00F57102">
        <w:rPr>
          <w:rFonts w:ascii="Times New Roman" w:hAnsi="Times New Roman" w:cs="Times New Roman"/>
          <w:sz w:val="20"/>
          <w:szCs w:val="20"/>
        </w:rPr>
        <w:tab/>
        <w:t>при недостатке выработки гормона тестостерона</w:t>
      </w:r>
    </w:p>
    <w:p w14:paraId="63FA3452" w14:textId="77777777" w:rsidR="00093DD7" w:rsidRPr="00F57102" w:rsidRDefault="00093DD7" w:rsidP="00B1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7102">
        <w:rPr>
          <w:rFonts w:ascii="Times New Roman" w:hAnsi="Times New Roman" w:cs="Times New Roman"/>
          <w:sz w:val="20"/>
          <w:szCs w:val="20"/>
        </w:rPr>
        <w:t>•</w:t>
      </w:r>
      <w:r w:rsidRPr="00F57102">
        <w:rPr>
          <w:rFonts w:ascii="Times New Roman" w:hAnsi="Times New Roman" w:cs="Times New Roman"/>
          <w:sz w:val="20"/>
          <w:szCs w:val="20"/>
        </w:rPr>
        <w:tab/>
        <w:t>при недостатке кальция в организме</w:t>
      </w:r>
    </w:p>
    <w:p w14:paraId="10B611D2" w14:textId="77777777" w:rsidR="00093DD7" w:rsidRPr="00F57102" w:rsidRDefault="00093DD7" w:rsidP="00B1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7102">
        <w:rPr>
          <w:rFonts w:ascii="Times New Roman" w:hAnsi="Times New Roman" w:cs="Times New Roman"/>
          <w:sz w:val="20"/>
          <w:szCs w:val="20"/>
        </w:rPr>
        <w:t>•</w:t>
      </w:r>
      <w:r w:rsidRPr="00F57102">
        <w:rPr>
          <w:rFonts w:ascii="Times New Roman" w:hAnsi="Times New Roman" w:cs="Times New Roman"/>
          <w:sz w:val="20"/>
          <w:szCs w:val="20"/>
        </w:rPr>
        <w:tab/>
        <w:t>облысение</w:t>
      </w:r>
    </w:p>
    <w:p w14:paraId="33D66B93" w14:textId="77777777" w:rsidR="00093DD7" w:rsidRPr="00F57102" w:rsidRDefault="00093DD7" w:rsidP="00B1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7102">
        <w:rPr>
          <w:rFonts w:ascii="Times New Roman" w:hAnsi="Times New Roman" w:cs="Times New Roman"/>
          <w:sz w:val="20"/>
          <w:szCs w:val="20"/>
        </w:rPr>
        <w:t>•</w:t>
      </w:r>
      <w:r w:rsidRPr="00F57102">
        <w:rPr>
          <w:rFonts w:ascii="Times New Roman" w:hAnsi="Times New Roman" w:cs="Times New Roman"/>
          <w:sz w:val="20"/>
          <w:szCs w:val="20"/>
        </w:rPr>
        <w:tab/>
        <w:t>разрушение зубов</w:t>
      </w:r>
    </w:p>
    <w:p w14:paraId="43E9A86A" w14:textId="77777777" w:rsidR="00093DD7" w:rsidRPr="00F57102" w:rsidRDefault="00093DD7" w:rsidP="00B1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7102">
        <w:rPr>
          <w:rFonts w:ascii="Times New Roman" w:hAnsi="Times New Roman" w:cs="Times New Roman"/>
          <w:sz w:val="20"/>
          <w:szCs w:val="20"/>
        </w:rPr>
        <w:t>•</w:t>
      </w:r>
      <w:r w:rsidRPr="00F57102">
        <w:rPr>
          <w:rFonts w:ascii="Times New Roman" w:hAnsi="Times New Roman" w:cs="Times New Roman"/>
          <w:sz w:val="20"/>
          <w:szCs w:val="20"/>
        </w:rPr>
        <w:tab/>
        <w:t>частые переломы</w:t>
      </w:r>
    </w:p>
    <w:p w14:paraId="75EEC551" w14:textId="77777777" w:rsidR="00093DD7" w:rsidRPr="00F57102" w:rsidRDefault="00093DD7" w:rsidP="00B1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0E9A328" w14:textId="77777777" w:rsidR="00EC4AA1" w:rsidRPr="00F57102" w:rsidRDefault="00EC4AA1" w:rsidP="00B1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9BEEB5" w14:textId="286F61FC" w:rsidR="0089461E" w:rsidRPr="00F57102" w:rsidRDefault="0089461E" w:rsidP="00B10C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F5710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Противопоказания:</w:t>
      </w:r>
    </w:p>
    <w:p w14:paraId="682166E6" w14:textId="643282C6" w:rsidR="0089461E" w:rsidRPr="00F57102" w:rsidRDefault="0089461E" w:rsidP="00B10C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5710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Индивидуальная непереносимость </w:t>
      </w:r>
      <w:r w:rsidR="00586941" w:rsidRPr="00F5710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продуктов пчеловодства</w:t>
      </w:r>
      <w:r w:rsidRPr="00F5710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; беременность и лактация — по рекомендации врача; при наличии хронических заболеваний — консультация специалиста перед применением.</w:t>
      </w:r>
    </w:p>
    <w:p w14:paraId="09F867E7" w14:textId="77777777" w:rsidR="0089461E" w:rsidRPr="00F57102" w:rsidRDefault="0089461E" w:rsidP="00B10C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5710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Хранение:</w:t>
      </w:r>
      <w:r w:rsidRPr="00F5710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 сухом месте при температуре не выше +25 ºС.</w:t>
      </w:r>
    </w:p>
    <w:p w14:paraId="15A4FAFE" w14:textId="77777777" w:rsidR="0089461E" w:rsidRPr="00F57102" w:rsidRDefault="0089461E" w:rsidP="00B10C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5710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Срок годности:</w:t>
      </w:r>
      <w:r w:rsidRPr="00F5710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24 месяца с даты изготовления.</w:t>
      </w:r>
    </w:p>
    <w:p w14:paraId="146457D4" w14:textId="7CB215A5" w:rsidR="0089461E" w:rsidRPr="00F57102" w:rsidRDefault="0089461E" w:rsidP="00B10C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5710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Не является лекарственным средством</w:t>
      </w:r>
      <w:r w:rsidR="00B43613" w:rsidRPr="00F5710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6C63A6B5" w14:textId="714ABA44" w:rsidR="002B358E" w:rsidRPr="00F57102" w:rsidRDefault="002B358E" w:rsidP="00B10CD3">
      <w:pPr>
        <w:tabs>
          <w:tab w:val="left" w:pos="324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FCF257" w14:textId="77777777" w:rsidR="0089461E" w:rsidRPr="00F57102" w:rsidRDefault="0089461E" w:rsidP="00B10CD3">
      <w:pPr>
        <w:tabs>
          <w:tab w:val="left" w:pos="324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8F53AB" w14:textId="77777777" w:rsidR="0089461E" w:rsidRPr="00F57102" w:rsidRDefault="0089461E" w:rsidP="00B10CD3">
      <w:pPr>
        <w:tabs>
          <w:tab w:val="left" w:pos="324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004EA91" w14:textId="77777777" w:rsidR="00F57102" w:rsidRPr="00F57102" w:rsidRDefault="00F57102" w:rsidP="00B10CD3">
      <w:pPr>
        <w:tabs>
          <w:tab w:val="left" w:pos="3243"/>
        </w:tabs>
        <w:jc w:val="both"/>
        <w:rPr>
          <w:rFonts w:ascii="Times New Roman" w:hAnsi="Times New Roman" w:cs="Times New Roman"/>
          <w:sz w:val="20"/>
          <w:szCs w:val="20"/>
        </w:rPr>
      </w:pPr>
    </w:p>
    <w:sectPr w:rsidR="00F57102" w:rsidRPr="00F57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BF6E5" w14:textId="77777777" w:rsidR="00677582" w:rsidRDefault="00677582" w:rsidP="002B358E">
      <w:pPr>
        <w:spacing w:after="0" w:line="240" w:lineRule="auto"/>
      </w:pPr>
      <w:r>
        <w:separator/>
      </w:r>
    </w:p>
  </w:endnote>
  <w:endnote w:type="continuationSeparator" w:id="0">
    <w:p w14:paraId="6D9DA994" w14:textId="77777777" w:rsidR="00677582" w:rsidRDefault="00677582" w:rsidP="002B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051BC" w14:textId="77777777" w:rsidR="00677582" w:rsidRDefault="00677582" w:rsidP="002B358E">
      <w:pPr>
        <w:spacing w:after="0" w:line="240" w:lineRule="auto"/>
      </w:pPr>
      <w:r>
        <w:separator/>
      </w:r>
    </w:p>
  </w:footnote>
  <w:footnote w:type="continuationSeparator" w:id="0">
    <w:p w14:paraId="3967697E" w14:textId="77777777" w:rsidR="00677582" w:rsidRDefault="00677582" w:rsidP="002B3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B54DB"/>
    <w:multiLevelType w:val="multilevel"/>
    <w:tmpl w:val="421A2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881A75"/>
    <w:multiLevelType w:val="multilevel"/>
    <w:tmpl w:val="4782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82A5326"/>
    <w:multiLevelType w:val="multilevel"/>
    <w:tmpl w:val="3A80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35086178">
    <w:abstractNumId w:val="1"/>
  </w:num>
  <w:num w:numId="2" w16cid:durableId="1767772530">
    <w:abstractNumId w:val="0"/>
  </w:num>
  <w:num w:numId="3" w16cid:durableId="1742292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58E"/>
    <w:rsid w:val="00093DD7"/>
    <w:rsid w:val="001C1F69"/>
    <w:rsid w:val="00200402"/>
    <w:rsid w:val="00232AE6"/>
    <w:rsid w:val="002B358E"/>
    <w:rsid w:val="00313453"/>
    <w:rsid w:val="003200E1"/>
    <w:rsid w:val="0032460F"/>
    <w:rsid w:val="0033289B"/>
    <w:rsid w:val="00340529"/>
    <w:rsid w:val="00442286"/>
    <w:rsid w:val="00524CEF"/>
    <w:rsid w:val="00586941"/>
    <w:rsid w:val="00677582"/>
    <w:rsid w:val="006D5325"/>
    <w:rsid w:val="00723DDE"/>
    <w:rsid w:val="007C3857"/>
    <w:rsid w:val="0084677A"/>
    <w:rsid w:val="0089461E"/>
    <w:rsid w:val="00953D8D"/>
    <w:rsid w:val="009F63EF"/>
    <w:rsid w:val="00AD78CE"/>
    <w:rsid w:val="00B10CD3"/>
    <w:rsid w:val="00B43613"/>
    <w:rsid w:val="00B75AC1"/>
    <w:rsid w:val="00BB4B07"/>
    <w:rsid w:val="00CE5E86"/>
    <w:rsid w:val="00DC423C"/>
    <w:rsid w:val="00DF3C83"/>
    <w:rsid w:val="00DF7E3C"/>
    <w:rsid w:val="00E13C5E"/>
    <w:rsid w:val="00E954B2"/>
    <w:rsid w:val="00EC4AA1"/>
    <w:rsid w:val="00F01A60"/>
    <w:rsid w:val="00F511F5"/>
    <w:rsid w:val="00F5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E757A"/>
  <w15:chartTrackingRefBased/>
  <w15:docId w15:val="{D1C5BA2F-995D-4ABE-BEF6-D2890FF9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35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3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35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35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35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35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35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35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35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5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35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35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358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358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35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35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35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35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35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3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35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35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35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35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35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358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35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358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358E"/>
    <w:rPr>
      <w:b/>
      <w:bCs/>
      <w:smallCaps/>
      <w:color w:val="2F5496" w:themeColor="accent1" w:themeShade="BF"/>
      <w:spacing w:val="5"/>
    </w:rPr>
  </w:style>
  <w:style w:type="paragraph" w:customStyle="1" w:styleId="min-w-0">
    <w:name w:val="min-w-0"/>
    <w:basedOn w:val="a"/>
    <w:rsid w:val="002B3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-semibold">
    <w:name w:val="font-semibold"/>
    <w:basedOn w:val="a0"/>
    <w:rsid w:val="002B358E"/>
  </w:style>
  <w:style w:type="paragraph" w:customStyle="1" w:styleId="py-1">
    <w:name w:val="py-1"/>
    <w:basedOn w:val="a"/>
    <w:rsid w:val="002B3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header"/>
    <w:basedOn w:val="a"/>
    <w:link w:val="ad"/>
    <w:uiPriority w:val="99"/>
    <w:unhideWhenUsed/>
    <w:rsid w:val="002B3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B358E"/>
  </w:style>
  <w:style w:type="paragraph" w:styleId="ae">
    <w:name w:val="footer"/>
    <w:basedOn w:val="a"/>
    <w:link w:val="af"/>
    <w:uiPriority w:val="99"/>
    <w:unhideWhenUsed/>
    <w:rsid w:val="002B3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B3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2025-08-27T12:02:00Z</dcterms:created>
  <dcterms:modified xsi:type="dcterms:W3CDTF">2025-09-10T12:06:00Z</dcterms:modified>
</cp:coreProperties>
</file>