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C8D6" w14:textId="3CEE1B31" w:rsidR="00F511F5" w:rsidRPr="00EC458D" w:rsidRDefault="00F511F5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СИЛА ПЧЕЛЫ</w:t>
      </w:r>
    </w:p>
    <w:p w14:paraId="4353843C" w14:textId="1595EB4A" w:rsidR="002B358E" w:rsidRPr="00EC458D" w:rsidRDefault="00F511F5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ПЧЕЛИНАЯ ОГНЕВКА С БОЯРЫШНИКОМ</w:t>
      </w:r>
    </w:p>
    <w:p w14:paraId="269A3928" w14:textId="77777777" w:rsidR="00B43613" w:rsidRPr="00EC458D" w:rsidRDefault="00B43613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EB4C058" w14:textId="77777777" w:rsidR="0032460F" w:rsidRPr="00EC458D" w:rsidRDefault="0032460F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Пчелиная огневка – «извлеченное» природой лекарство! Ценный биологически активный продукт пчеловодства с уникальными свойствами. Которые были известны еще жрецам древнего Египта. С помощью нее фараоны и их жены продлевали свою молодость. А в стране долгожителей – Японии, веками передаются древние рецепты ценного продукта.</w:t>
      </w:r>
    </w:p>
    <w:p w14:paraId="1CF58F25" w14:textId="77777777" w:rsidR="0032460F" w:rsidRPr="00EC458D" w:rsidRDefault="0032460F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Боярышник – «сердечный друг». Применяется как спазмолитическое, сосудорасширяющее, антиаритмическое и регулирующее кровообращение средство при сердцебиениях, бессоннице, повышенном артериальном давлении.</w:t>
      </w:r>
    </w:p>
    <w:p w14:paraId="138131B2" w14:textId="77777777" w:rsidR="0032460F" w:rsidRPr="00EC458D" w:rsidRDefault="0032460F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Продукты пчеловодства, в частности прополис при лечении заболеваний сердечно-сосудистой системы применялись уже в древности. Подтверждением тому являются письменные источники Византии.</w:t>
      </w:r>
    </w:p>
    <w:p w14:paraId="5E5C366E" w14:textId="77777777" w:rsidR="0032460F" w:rsidRPr="00EC458D" w:rsidRDefault="0032460F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природном продукте сохранена натуральная биологическая ценность всех компонентов. Причем эти компоненты находятся в определенной пропорции, усиливающей их потенциальный лечебно-профилактический эффект.</w:t>
      </w:r>
    </w:p>
    <w:p w14:paraId="2EE11673" w14:textId="77777777" w:rsidR="0032460F" w:rsidRPr="00EC458D" w:rsidRDefault="0032460F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Пчелиная огневка и комплекс экстрактов оказывают мощный профилактический и терапевтический эффект при атеросклерозе, гипертонии, нарушениях ритма сердца, плохом кровоснабжении мозга.</w:t>
      </w:r>
    </w:p>
    <w:p w14:paraId="4DD897BB" w14:textId="77777777" w:rsidR="0032460F" w:rsidRPr="00EC458D" w:rsidRDefault="0032460F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2A4EC3" w14:textId="0C26F6D9" w:rsidR="006D5325" w:rsidRPr="00EC458D" w:rsidRDefault="006D5325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Состав:</w:t>
      </w:r>
    </w:p>
    <w:p w14:paraId="0C61BDB0" w14:textId="3C662EFC" w:rsidR="00F511F5" w:rsidRPr="00EC458D" w:rsidRDefault="00F511F5" w:rsidP="00CC18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C458D">
        <w:rPr>
          <w:rFonts w:ascii="Times New Roman" w:hAnsi="Times New Roman" w:cs="Times New Roman"/>
          <w:sz w:val="20"/>
          <w:szCs w:val="20"/>
        </w:rPr>
        <w:t>пчелиная огневка, экстракт боярышника, экстракт прополиса, экстракт зверобоя, экстракт ромашки, экстракт плодов шиповник, экстракт плодов брусники, экстракт мелиссы, экстракт корня женьшеня.</w:t>
      </w:r>
    </w:p>
    <w:p w14:paraId="29CB98FD" w14:textId="77777777" w:rsidR="00F511F5" w:rsidRPr="00EC458D" w:rsidRDefault="00F511F5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1C3E65" w14:textId="4CD8C3BF" w:rsidR="006D5325" w:rsidRPr="00EC458D" w:rsidRDefault="006D5325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Выпускается в форме таблеток по 0,5 г (30 г/60 таблеток).</w:t>
      </w:r>
    </w:p>
    <w:p w14:paraId="6C4A5A3B" w14:textId="77777777" w:rsidR="00F511F5" w:rsidRPr="00EC458D" w:rsidRDefault="00F511F5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8FFD24A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Способ применения:</w:t>
      </w: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09335ADF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Рекомендуется принимать целиком, запивая небольшим количеством воды, </w:t>
      </w:r>
      <w:r w:rsidRPr="00F7781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 30 минут до принятия пищи.</w:t>
      </w: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Для достижения максимального эффекта рекомендуется соблюдать режим приема.</w:t>
      </w:r>
    </w:p>
    <w:p w14:paraId="1231C567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взрослых и детей старше 12 лет:</w:t>
      </w:r>
    </w:p>
    <w:p w14:paraId="1A6EB03A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- Первые 4 дня (адаптация)</w:t>
      </w: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— по 1 таблетке 2 раза в день </w:t>
      </w:r>
      <w:bookmarkStart w:id="0" w:name="_Hlk207961256"/>
      <w:r w:rsidRPr="00F7781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 30 минут до еды.</w:t>
      </w:r>
      <w:bookmarkEnd w:id="0"/>
    </w:p>
    <w:p w14:paraId="236B5034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до 80,0 кг: 1 таблетка 2 раза в день за 30 минут до еды. (0,5 баночки на адаптацию)</w:t>
      </w:r>
    </w:p>
    <w:p w14:paraId="66F09808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более 80 кг: дозу можно увеличить по 2 таблетки 2 раза в день за 30 минут до еды. (0,5 баночки на адаптацию).</w:t>
      </w:r>
    </w:p>
    <w:p w14:paraId="37054D23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16D1693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- Далее, терапевтический курс</w:t>
      </w: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— по 2 таблетки 2 раза в день</w:t>
      </w:r>
      <w:r w:rsidRPr="00F77816">
        <w:rPr>
          <w:rFonts w:ascii="Calibri" w:eastAsia="Calibri" w:hAnsi="Calibri" w:cs="Times New Roman"/>
        </w:rPr>
        <w:t xml:space="preserve"> </w:t>
      </w: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еды, до 3-х месяцев.</w:t>
      </w:r>
    </w:p>
    <w:p w14:paraId="3107DD98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до 80 кг: 2 таблетки 2 раза в день,</w:t>
      </w:r>
      <w:r w:rsidRPr="00F77816">
        <w:rPr>
          <w:rFonts w:ascii="Calibri" w:eastAsia="Calibri" w:hAnsi="Calibri" w:cs="Times New Roman"/>
        </w:rPr>
        <w:t xml:space="preserve"> </w:t>
      </w: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 3 месяца (6 баночек на 3 месяца)</w:t>
      </w:r>
    </w:p>
    <w:p w14:paraId="15CCE20B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более 80 кг: 3 таблетки 2 раза в день,</w:t>
      </w:r>
      <w:r w:rsidRPr="00F77816">
        <w:rPr>
          <w:rFonts w:ascii="Calibri" w:eastAsia="Calibri" w:hAnsi="Calibri" w:cs="Times New Roman"/>
        </w:rPr>
        <w:t xml:space="preserve"> </w:t>
      </w: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 3 месяца (9 баночек на 3 месяца)</w:t>
      </w:r>
    </w:p>
    <w:p w14:paraId="700880F5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 Рекомендовано до 4 курсов в год. </w:t>
      </w:r>
    </w:p>
    <w:p w14:paraId="1148235A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После курса рекомендуется сделать перерыв на 1-2 недели. Можно повторять курс 2-3 раза в год.</w:t>
      </w:r>
    </w:p>
    <w:p w14:paraId="1781005A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AF72934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детей от 6 до 12 лет:</w:t>
      </w:r>
    </w:p>
    <w:p w14:paraId="06F485B0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 Рекомендуемая доза (при массе тела </w:t>
      </w:r>
      <w:r w:rsidRPr="00F7781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до 40,0 кг</w:t>
      </w: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 — по половине таблетки дважды в день</w:t>
      </w:r>
      <w:r w:rsidRPr="00F77816">
        <w:rPr>
          <w:rFonts w:ascii="Calibri" w:eastAsia="Calibri" w:hAnsi="Calibri" w:cs="Times New Roman"/>
        </w:rPr>
        <w:t xml:space="preserve"> </w:t>
      </w: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</w:t>
      </w:r>
    </w:p>
    <w:p w14:paraId="6DB96396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Первые 4 дня (адаптация) – по половине таблетки 2 раза в день</w:t>
      </w:r>
      <w:r w:rsidRPr="00F77816">
        <w:rPr>
          <w:rFonts w:ascii="Calibri" w:eastAsia="Calibri" w:hAnsi="Calibri" w:cs="Times New Roman"/>
        </w:rPr>
        <w:t xml:space="preserve"> </w:t>
      </w: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 (0,5 баночки на адаптацию).</w:t>
      </w:r>
    </w:p>
    <w:p w14:paraId="7C2E6999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Терапевтический курс – по половине таблетки 2 раза в день</w:t>
      </w:r>
      <w:r w:rsidRPr="00F77816">
        <w:rPr>
          <w:rFonts w:ascii="Calibri" w:eastAsia="Calibri" w:hAnsi="Calibri" w:cs="Times New Roman"/>
        </w:rPr>
        <w:t xml:space="preserve"> </w:t>
      </w: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еды, 3 месяца. (1,5 баночки на курс 3 месяца)</w:t>
      </w:r>
    </w:p>
    <w:p w14:paraId="1B961961" w14:textId="77777777" w:rsidR="00F77816" w:rsidRPr="00F77816" w:rsidRDefault="00F77816" w:rsidP="00F7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77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Таблетки можно растворять в небольшом количестве воды или молока для облегчения приема.</w:t>
      </w:r>
    </w:p>
    <w:p w14:paraId="2B7DCD66" w14:textId="77777777" w:rsidR="00836212" w:rsidRDefault="00836212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70005A27" w14:textId="1E4DD8AB" w:rsidR="00442286" w:rsidRPr="00EC458D" w:rsidRDefault="00442286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спортсменов:</w:t>
      </w:r>
    </w:p>
    <w:p w14:paraId="588F8353" w14:textId="77777777" w:rsidR="00442286" w:rsidRPr="00EC458D" w:rsidRDefault="00442286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В качестве биостимулятора — принимать по 1 таблетке за 30-60 минут до тренировки или соревнования для повышения энергии и выносливости.</w:t>
      </w:r>
    </w:p>
    <w:p w14:paraId="14ADFC6B" w14:textId="77777777" w:rsidR="00442286" w:rsidRPr="00EC458D" w:rsidRDefault="00442286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Для восстановления после тренировки — по 2 таблетки в течение часа после завершения физической активности.</w:t>
      </w:r>
    </w:p>
    <w:p w14:paraId="71B9529C" w14:textId="77777777" w:rsidR="00442286" w:rsidRPr="00EC458D" w:rsidRDefault="00442286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Терапевтический курс по стандартной схеме для взрослых и детей старше 12 лет (по 2 таблетки 2 раза в день), 2-3 месяца.</w:t>
      </w:r>
    </w:p>
    <w:p w14:paraId="28D8C452" w14:textId="77777777" w:rsidR="00442286" w:rsidRPr="00EC458D" w:rsidRDefault="00442286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4CED3A1" w14:textId="77777777" w:rsidR="00442286" w:rsidRPr="00EC458D" w:rsidRDefault="00442286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AD4E08D" w14:textId="07F44560" w:rsidR="0089461E" w:rsidRPr="00EC458D" w:rsidRDefault="0089461E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Полезные свойства</w:t>
      </w:r>
      <w:r w:rsidR="006D5325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, благодаря веществам, входящим в состав</w:t>
      </w: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19D5CC8A" w14:textId="73E998C5" w:rsidR="0089461E" w:rsidRPr="00EC458D" w:rsidRDefault="0089461E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Данная комплексная смесь натуральных экстрактов и </w:t>
      </w:r>
      <w:proofErr w:type="spellStart"/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апикомпонентов</w:t>
      </w:r>
      <w:proofErr w:type="spellEnd"/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обладает широким спектром положительных воздействий на организм человека, благодаря богатому составу фитохимических веществ, витаминов и минералов. </w:t>
      </w:r>
    </w:p>
    <w:p w14:paraId="6136E006" w14:textId="0941C3EB" w:rsidR="0089461E" w:rsidRPr="00EC458D" w:rsidRDefault="0089461E" w:rsidP="00CC187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Огневка пчелиная</w:t>
      </w: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природный биостимулятор и адаптоген. </w:t>
      </w:r>
      <w:r w:rsidRPr="00EC458D">
        <w:rPr>
          <w:rFonts w:ascii="Times New Roman" w:hAnsi="Times New Roman" w:cs="Times New Roman"/>
          <w:sz w:val="20"/>
          <w:szCs w:val="20"/>
        </w:rPr>
        <w:t>Благотворно влияет на сердечно-сосудистую систему. Огнёвка пчелиная</w:t>
      </w:r>
      <w:r w:rsidR="00586941" w:rsidRPr="00EC458D">
        <w:rPr>
          <w:rFonts w:ascii="Times New Roman" w:hAnsi="Times New Roman" w:cs="Times New Roman"/>
          <w:sz w:val="20"/>
          <w:szCs w:val="20"/>
        </w:rPr>
        <w:t xml:space="preserve"> </w:t>
      </w:r>
      <w:r w:rsidRPr="00EC458D">
        <w:rPr>
          <w:rFonts w:ascii="Times New Roman" w:hAnsi="Times New Roman" w:cs="Times New Roman"/>
          <w:sz w:val="20"/>
          <w:szCs w:val="20"/>
        </w:rPr>
        <w:t xml:space="preserve">содержит большое количество </w:t>
      </w:r>
      <w:proofErr w:type="spellStart"/>
      <w:r w:rsidRPr="00EC458D">
        <w:rPr>
          <w:rFonts w:ascii="Times New Roman" w:hAnsi="Times New Roman" w:cs="Times New Roman"/>
          <w:sz w:val="20"/>
          <w:szCs w:val="20"/>
        </w:rPr>
        <w:t>нутриентных</w:t>
      </w:r>
      <w:proofErr w:type="spellEnd"/>
      <w:r w:rsidRPr="00EC458D">
        <w:rPr>
          <w:rFonts w:ascii="Times New Roman" w:hAnsi="Times New Roman" w:cs="Times New Roman"/>
          <w:sz w:val="20"/>
          <w:szCs w:val="20"/>
        </w:rPr>
        <w:t xml:space="preserve"> компонентов, позволяющих </w:t>
      </w:r>
      <w:r w:rsidR="00B43613" w:rsidRPr="00EC458D">
        <w:rPr>
          <w:rFonts w:ascii="Times New Roman" w:hAnsi="Times New Roman" w:cs="Times New Roman"/>
          <w:sz w:val="20"/>
          <w:szCs w:val="20"/>
        </w:rPr>
        <w:t>м</w:t>
      </w:r>
      <w:r w:rsidRPr="00EC458D">
        <w:rPr>
          <w:rFonts w:ascii="Times New Roman" w:hAnsi="Times New Roman" w:cs="Times New Roman"/>
          <w:sz w:val="20"/>
          <w:szCs w:val="20"/>
        </w:rPr>
        <w:t xml:space="preserve">аксимально восстанавливают ткань миокарда при ишемических заболеваниях, при постинфарктных </w:t>
      </w:r>
      <w:r w:rsidRPr="00EC458D">
        <w:rPr>
          <w:rFonts w:ascii="Times New Roman" w:hAnsi="Times New Roman" w:cs="Times New Roman"/>
          <w:sz w:val="20"/>
          <w:szCs w:val="20"/>
        </w:rPr>
        <w:lastRenderedPageBreak/>
        <w:t xml:space="preserve">состояниях, тем самым способствует более активному рубцеванию и заживлению очагов некроза, с восстановлением функции миокарда. Высокое содержание моносахаридов, дисахаридов, полисахаридов, способствует оптимальному питанию миокарда в энергетическом формате, восстановлению тонуса сосудов и восстановлению активности миокарда для устранения процессов недостаточности. Продукт способен устранять постинфарктный кардиосклероз, за счёт высокого содержания ферментов </w:t>
      </w:r>
      <w:proofErr w:type="spellStart"/>
      <w:r w:rsidRPr="00EC458D">
        <w:rPr>
          <w:rFonts w:ascii="Times New Roman" w:hAnsi="Times New Roman" w:cs="Times New Roman"/>
          <w:sz w:val="20"/>
          <w:szCs w:val="20"/>
        </w:rPr>
        <w:t>церазы</w:t>
      </w:r>
      <w:proofErr w:type="spellEnd"/>
      <w:r w:rsidRPr="00EC45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458D">
        <w:rPr>
          <w:rFonts w:ascii="Times New Roman" w:hAnsi="Times New Roman" w:cs="Times New Roman"/>
          <w:sz w:val="20"/>
          <w:szCs w:val="20"/>
        </w:rPr>
        <w:t>сериновой</w:t>
      </w:r>
      <w:proofErr w:type="spellEnd"/>
      <w:r w:rsidRPr="00EC458D">
        <w:rPr>
          <w:rFonts w:ascii="Times New Roman" w:hAnsi="Times New Roman" w:cs="Times New Roman"/>
          <w:sz w:val="20"/>
          <w:szCs w:val="20"/>
        </w:rPr>
        <w:t xml:space="preserve"> протеазы, блокируется процесс образования грубых рубцов, приводящих к нарушению функции миокарда и возникновению сердечной недостаточности. Пчелиная огневка оптимизирует постинфарктное состояние, устраняет возможные нарушения и возможное развитие сердечной недостаточности, оптимально восстанавливает процессы восстановления миокарда и его функциональную активность.</w:t>
      </w:r>
    </w:p>
    <w:p w14:paraId="0ABA38A1" w14:textId="712B745B" w:rsidR="0089461E" w:rsidRPr="00EC458D" w:rsidRDefault="00586941" w:rsidP="00CC1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кстракт прополиса</w:t>
      </w:r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природный антисептик и противовоспалительное средство.</w:t>
      </w: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Обладает выраженными антибактериальными, противовирусными и противогрибковыми свойствами. У</w:t>
      </w:r>
      <w:r w:rsidR="0089461E" w:rsidRPr="00EC458D">
        <w:rPr>
          <w:rFonts w:ascii="Times New Roman" w:hAnsi="Times New Roman" w:cs="Times New Roman"/>
          <w:sz w:val="20"/>
          <w:szCs w:val="20"/>
        </w:rPr>
        <w:t>лучшает питание тканей, активизирует энергетический обмен, замедляет старение.</w:t>
      </w:r>
    </w:p>
    <w:p w14:paraId="3E1E680B" w14:textId="05503D1F" w:rsidR="0089461E" w:rsidRPr="00EC458D" w:rsidRDefault="00586941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кстракт </w:t>
      </w: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плодов 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боярышника</w:t>
      </w:r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</w:t>
      </w:r>
      <w:proofErr w:type="spellStart"/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кардиотоник</w:t>
      </w:r>
      <w:proofErr w:type="spellEnd"/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 сосудистый укрепитель.</w:t>
      </w: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Флавоноиды в составе улучшают работу сердца, укрепляют стенки сосудов, снижают риск гипертонии и атеросклероза. Способствуют нормализации сердечного ритма и кровообращения.</w:t>
      </w:r>
    </w:p>
    <w:p w14:paraId="252C5C85" w14:textId="77777777" w:rsidR="00586941" w:rsidRPr="00EC458D" w:rsidRDefault="00586941" w:rsidP="00CC1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кстракт </w:t>
      </w: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травы 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зверобоя</w:t>
      </w:r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антисептик и регулятор нервной системы.</w:t>
      </w: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89461E" w:rsidRPr="00EC458D">
        <w:rPr>
          <w:rFonts w:ascii="Times New Roman" w:hAnsi="Times New Roman" w:cs="Times New Roman"/>
          <w:sz w:val="20"/>
          <w:szCs w:val="20"/>
        </w:rPr>
        <w:t>Снижает нервную возбудимость, а также очищает кровеносные сосуды.</w:t>
      </w:r>
      <w:r w:rsidRPr="00EC458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1C4C0B" w14:textId="1B38A19F" w:rsidR="0089461E" w:rsidRPr="00EC458D" w:rsidRDefault="00586941" w:rsidP="00CC1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58D">
        <w:rPr>
          <w:rFonts w:ascii="Times New Roman" w:hAnsi="Times New Roman" w:cs="Times New Roman"/>
          <w:b/>
          <w:bCs/>
          <w:sz w:val="20"/>
          <w:szCs w:val="20"/>
        </w:rPr>
        <w:t>Экстракт р</w:t>
      </w:r>
      <w:r w:rsidR="0089461E" w:rsidRPr="00EC458D">
        <w:rPr>
          <w:rFonts w:ascii="Times New Roman" w:hAnsi="Times New Roman" w:cs="Times New Roman"/>
          <w:b/>
          <w:bCs/>
          <w:sz w:val="20"/>
          <w:szCs w:val="20"/>
        </w:rPr>
        <w:t>омашк</w:t>
      </w:r>
      <w:r w:rsidRPr="00EC458D">
        <w:rPr>
          <w:rFonts w:ascii="Times New Roman" w:hAnsi="Times New Roman" w:cs="Times New Roman"/>
          <w:b/>
          <w:bCs/>
          <w:sz w:val="20"/>
          <w:szCs w:val="20"/>
        </w:rPr>
        <w:t>и</w:t>
      </w:r>
      <w:r w:rsidR="0089461E" w:rsidRPr="00EC458D">
        <w:rPr>
          <w:rFonts w:ascii="Times New Roman" w:hAnsi="Times New Roman" w:cs="Times New Roman"/>
          <w:sz w:val="20"/>
          <w:szCs w:val="20"/>
        </w:rPr>
        <w:t xml:space="preserve"> - </w:t>
      </w: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противовоспалительный и спазмолитический компонент. </w:t>
      </w:r>
    </w:p>
    <w:p w14:paraId="254C7103" w14:textId="5C75AEAD" w:rsidR="0089461E" w:rsidRPr="00EC458D" w:rsidRDefault="0089461E" w:rsidP="00CC187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58D">
        <w:rPr>
          <w:rFonts w:ascii="Times New Roman" w:hAnsi="Times New Roman" w:cs="Times New Roman"/>
          <w:b/>
          <w:bCs/>
          <w:sz w:val="20"/>
          <w:szCs w:val="20"/>
        </w:rPr>
        <w:t>Корень женьшеня</w:t>
      </w:r>
      <w:r w:rsidRPr="00EC458D">
        <w:rPr>
          <w:rFonts w:ascii="Times New Roman" w:hAnsi="Times New Roman" w:cs="Times New Roman"/>
          <w:sz w:val="20"/>
          <w:szCs w:val="20"/>
        </w:rPr>
        <w:t xml:space="preserve"> - нормализ</w:t>
      </w:r>
      <w:r w:rsidR="006D5325" w:rsidRPr="00EC458D">
        <w:rPr>
          <w:rFonts w:ascii="Times New Roman" w:hAnsi="Times New Roman" w:cs="Times New Roman"/>
          <w:sz w:val="20"/>
          <w:szCs w:val="20"/>
        </w:rPr>
        <w:t>ует</w:t>
      </w:r>
      <w:r w:rsidRPr="00EC458D">
        <w:rPr>
          <w:rFonts w:ascii="Times New Roman" w:hAnsi="Times New Roman" w:cs="Times New Roman"/>
          <w:sz w:val="20"/>
          <w:szCs w:val="20"/>
        </w:rPr>
        <w:t xml:space="preserve"> давлени</w:t>
      </w:r>
      <w:r w:rsidR="006D5325" w:rsidRPr="00EC458D">
        <w:rPr>
          <w:rFonts w:ascii="Times New Roman" w:hAnsi="Times New Roman" w:cs="Times New Roman"/>
          <w:sz w:val="20"/>
          <w:szCs w:val="20"/>
        </w:rPr>
        <w:t>е</w:t>
      </w:r>
      <w:r w:rsidRPr="00EC458D">
        <w:rPr>
          <w:rFonts w:ascii="Times New Roman" w:hAnsi="Times New Roman" w:cs="Times New Roman"/>
          <w:sz w:val="20"/>
          <w:szCs w:val="20"/>
        </w:rPr>
        <w:t xml:space="preserve"> при гипертонии.</w:t>
      </w:r>
    </w:p>
    <w:p w14:paraId="628175AA" w14:textId="3B600855" w:rsidR="0089461E" w:rsidRPr="00EC458D" w:rsidRDefault="00586941" w:rsidP="00CC1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кстракт мелиссы</w:t>
      </w:r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успокаивающее средство.</w:t>
      </w:r>
      <w:r w:rsidR="006D5325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89461E" w:rsidRPr="00EC458D">
        <w:rPr>
          <w:rFonts w:ascii="Times New Roman" w:hAnsi="Times New Roman" w:cs="Times New Roman"/>
          <w:sz w:val="20"/>
          <w:szCs w:val="20"/>
        </w:rPr>
        <w:t>Стимулирует коронарное кровообращение, унимает ишемические боли, придает силы в стрессовых ситуациях.</w:t>
      </w:r>
    </w:p>
    <w:p w14:paraId="28D2C18B" w14:textId="7F66CF78" w:rsidR="00586941" w:rsidRPr="00EC458D" w:rsidRDefault="006D5325" w:rsidP="00CC18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кстракт </w:t>
      </w: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плодов 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шиповника</w:t>
      </w:r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источник витаминов C и антиоксидантов.</w:t>
      </w: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Укрепляет иммунитет, борется с окислительным стрессом, </w:t>
      </w:r>
      <w:r w:rsidR="00586941" w:rsidRPr="00EC458D">
        <w:rPr>
          <w:rFonts w:ascii="Times New Roman" w:hAnsi="Times New Roman" w:cs="Times New Roman"/>
          <w:sz w:val="20"/>
          <w:szCs w:val="20"/>
        </w:rPr>
        <w:t>борется с проявлениями ревматоидного артрита.</w:t>
      </w:r>
    </w:p>
    <w:p w14:paraId="70371D45" w14:textId="627DCBA0" w:rsidR="00586941" w:rsidRPr="00EC458D" w:rsidRDefault="006D5325" w:rsidP="00CC187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кстракт </w:t>
      </w: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плодов 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брусники</w:t>
      </w: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– </w:t>
      </w:r>
      <w:r w:rsidR="00586941" w:rsidRPr="00EC458D">
        <w:rPr>
          <w:rFonts w:ascii="Times New Roman" w:hAnsi="Times New Roman" w:cs="Times New Roman"/>
          <w:sz w:val="20"/>
          <w:szCs w:val="20"/>
        </w:rPr>
        <w:t>способствует выведению токсинов и оказывает антисклеротическое действие.</w:t>
      </w:r>
    </w:p>
    <w:p w14:paraId="7E7421D9" w14:textId="299F84D5" w:rsidR="0089461E" w:rsidRPr="00EC458D" w:rsidRDefault="006D5325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кстракт </w:t>
      </w: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корня </w:t>
      </w:r>
      <w:r w:rsidR="0089461E"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женьшеня</w:t>
      </w:r>
      <w:r w:rsidR="0089461E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– адаптоген и стимулятор энергии</w:t>
      </w:r>
      <w:r w:rsidR="00586941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способствует нормализации давления при гипертонии.</w:t>
      </w:r>
    </w:p>
    <w:p w14:paraId="540ED969" w14:textId="77777777" w:rsidR="00B43613" w:rsidRPr="00EC458D" w:rsidRDefault="00B43613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B9BEEB5" w14:textId="286F61FC" w:rsidR="0089461E" w:rsidRPr="00EC458D" w:rsidRDefault="0089461E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Противопоказания:</w:t>
      </w:r>
    </w:p>
    <w:p w14:paraId="682166E6" w14:textId="643282C6" w:rsidR="0089461E" w:rsidRPr="00EC458D" w:rsidRDefault="0089461E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Индивидуальная непереносимость </w:t>
      </w:r>
      <w:r w:rsidR="00586941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продуктов пчеловодства</w:t>
      </w: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 беременность и лактация — по рекомендации врача; при наличии хронических заболеваний — консультация специалиста перед применением.</w:t>
      </w:r>
    </w:p>
    <w:p w14:paraId="09F867E7" w14:textId="77777777" w:rsidR="0089461E" w:rsidRPr="00EC458D" w:rsidRDefault="0089461E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Хранение:</w:t>
      </w: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сухом месте при температуре не выше +25 ºС.</w:t>
      </w:r>
    </w:p>
    <w:p w14:paraId="15A4FAFE" w14:textId="77777777" w:rsidR="0089461E" w:rsidRPr="00EC458D" w:rsidRDefault="0089461E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Срок годности:</w:t>
      </w: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24 месяца с даты изготовления.</w:t>
      </w:r>
    </w:p>
    <w:p w14:paraId="146457D4" w14:textId="7CB215A5" w:rsidR="0089461E" w:rsidRPr="00EC458D" w:rsidRDefault="0089461E" w:rsidP="00CC18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является лекарственным средством</w:t>
      </w:r>
      <w:r w:rsidR="00B43613" w:rsidRPr="00EC45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6C63A6B5" w14:textId="714ABA44" w:rsidR="002B358E" w:rsidRPr="00EC458D" w:rsidRDefault="002B358E" w:rsidP="00CC187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FCF257" w14:textId="77777777" w:rsidR="0089461E" w:rsidRPr="00EC458D" w:rsidRDefault="0089461E" w:rsidP="00CC187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8F53AB" w14:textId="77777777" w:rsidR="0089461E" w:rsidRPr="00EC458D" w:rsidRDefault="0089461E" w:rsidP="00CC187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9461E" w:rsidRPr="00EC4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85453" w14:textId="77777777" w:rsidR="00B86D35" w:rsidRDefault="00B86D35" w:rsidP="002B358E">
      <w:pPr>
        <w:spacing w:after="0" w:line="240" w:lineRule="auto"/>
      </w:pPr>
      <w:r>
        <w:separator/>
      </w:r>
    </w:p>
  </w:endnote>
  <w:endnote w:type="continuationSeparator" w:id="0">
    <w:p w14:paraId="7D030AFF" w14:textId="77777777" w:rsidR="00B86D35" w:rsidRDefault="00B86D35" w:rsidP="002B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C2EA" w14:textId="77777777" w:rsidR="00B86D35" w:rsidRDefault="00B86D35" w:rsidP="002B358E">
      <w:pPr>
        <w:spacing w:after="0" w:line="240" w:lineRule="auto"/>
      </w:pPr>
      <w:r>
        <w:separator/>
      </w:r>
    </w:p>
  </w:footnote>
  <w:footnote w:type="continuationSeparator" w:id="0">
    <w:p w14:paraId="7D9AF21D" w14:textId="77777777" w:rsidR="00B86D35" w:rsidRDefault="00B86D35" w:rsidP="002B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4DB"/>
    <w:multiLevelType w:val="multilevel"/>
    <w:tmpl w:val="421A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881A75"/>
    <w:multiLevelType w:val="multilevel"/>
    <w:tmpl w:val="478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2A5326"/>
    <w:multiLevelType w:val="multilevel"/>
    <w:tmpl w:val="3A80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5086178">
    <w:abstractNumId w:val="1"/>
  </w:num>
  <w:num w:numId="2" w16cid:durableId="1767772530">
    <w:abstractNumId w:val="0"/>
  </w:num>
  <w:num w:numId="3" w16cid:durableId="1742292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8E"/>
    <w:rsid w:val="001579CC"/>
    <w:rsid w:val="001B72B5"/>
    <w:rsid w:val="00200402"/>
    <w:rsid w:val="00232AE6"/>
    <w:rsid w:val="002B358E"/>
    <w:rsid w:val="002F3087"/>
    <w:rsid w:val="00313453"/>
    <w:rsid w:val="003200E1"/>
    <w:rsid w:val="0032460F"/>
    <w:rsid w:val="00442286"/>
    <w:rsid w:val="00586941"/>
    <w:rsid w:val="006D5325"/>
    <w:rsid w:val="00836212"/>
    <w:rsid w:val="0089461E"/>
    <w:rsid w:val="00953D8D"/>
    <w:rsid w:val="00B43613"/>
    <w:rsid w:val="00B86D35"/>
    <w:rsid w:val="00BB4B07"/>
    <w:rsid w:val="00CC1875"/>
    <w:rsid w:val="00CE5E86"/>
    <w:rsid w:val="00D17C5E"/>
    <w:rsid w:val="00E2096F"/>
    <w:rsid w:val="00E3688F"/>
    <w:rsid w:val="00E954B2"/>
    <w:rsid w:val="00EB6C37"/>
    <w:rsid w:val="00EC458D"/>
    <w:rsid w:val="00F511F5"/>
    <w:rsid w:val="00F7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757A"/>
  <w15:chartTrackingRefBased/>
  <w15:docId w15:val="{D1C5BA2F-995D-4ABE-BEF6-D2890FF9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5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5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5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5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5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5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5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5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5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5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35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5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35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5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35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58E"/>
    <w:rPr>
      <w:b/>
      <w:bCs/>
      <w:smallCaps/>
      <w:color w:val="2F5496" w:themeColor="accent1" w:themeShade="BF"/>
      <w:spacing w:val="5"/>
    </w:rPr>
  </w:style>
  <w:style w:type="paragraph" w:customStyle="1" w:styleId="min-w-0">
    <w:name w:val="min-w-0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-semibold">
    <w:name w:val="font-semibold"/>
    <w:basedOn w:val="a0"/>
    <w:rsid w:val="002B358E"/>
  </w:style>
  <w:style w:type="paragraph" w:customStyle="1" w:styleId="py-1">
    <w:name w:val="py-1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358E"/>
  </w:style>
  <w:style w:type="paragraph" w:styleId="ae">
    <w:name w:val="footer"/>
    <w:basedOn w:val="a"/>
    <w:link w:val="af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2025-08-27T12:02:00Z</dcterms:created>
  <dcterms:modified xsi:type="dcterms:W3CDTF">2025-09-10T12:04:00Z</dcterms:modified>
</cp:coreProperties>
</file>