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5589DB48" w:rsidR="00F511F5" w:rsidRPr="002F3EF6" w:rsidRDefault="00F511F5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СИЛА ПЧЕЛЫ</w:t>
      </w:r>
    </w:p>
    <w:p w14:paraId="4353843C" w14:textId="4E617C90" w:rsidR="002B358E" w:rsidRDefault="00CE6805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  <w:proofErr w:type="spellStart"/>
      <w:r w:rsidRPr="002F3EF6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Прополисный</w:t>
      </w:r>
      <w:proofErr w:type="spellEnd"/>
      <w:r w:rsidRPr="002F3EF6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 xml:space="preserve"> крем </w:t>
      </w:r>
      <w:r w:rsidR="00DD2A3F" w:rsidRPr="002F3EF6"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  <w:t>для тела с хондроитином и глюкозамином</w:t>
      </w:r>
    </w:p>
    <w:p w14:paraId="63AF3743" w14:textId="77777777" w:rsidR="002F3EF6" w:rsidRPr="002F3EF6" w:rsidRDefault="002F3EF6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A500"/>
          <w:kern w:val="0"/>
          <w:sz w:val="32"/>
          <w:szCs w:val="32"/>
          <w:lang w:eastAsia="ru-RU"/>
          <w14:ligatures w14:val="none"/>
        </w:rPr>
      </w:pPr>
    </w:p>
    <w:p w14:paraId="670A27DC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Благодаря компонентам, входящим в состав крема, он способствует улучшению подвижности и работоспособности суставов, обеспечивает восстановление суставной сумки и хрящевых поверхностей суставов. Прополис способствует снятию болевых ощущений.  Бактерицидные и противовоспалительные свойства усиливают кровообращение, а также обменные процессы, что оказывает благотворное воздействие на опорно-двигательный аппарат. Оливковое масло помогает укреплению костей и снижает риск возникновения болезни суставов.</w:t>
      </w:r>
    </w:p>
    <w:p w14:paraId="0BA81F4E" w14:textId="53E7F2E2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Воск пчелиный характеризуется защитным и регенерирующим действием в отношении мягких и соединительных тканей. Живица кедровая нормализует обмен веществ в тканях. Обладает иммуностимулирующими, противовоспалительными, антибактериальными. Облегчает болевой синдром, способствует устранению воспалительного процесса. Экстракт сабельника содержит в своем составе незаменимые микроэлементы для костной ткани, которые в комплексе оказывают влияние на формирование хрящевой ткани, помогают снять воспаление и уменьшают болезненные ощущения, восстанавливая ее. Способствуют обновлению синовиальной жидкости. </w:t>
      </w:r>
    </w:p>
    <w:p w14:paraId="4BC5BAE4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Хондроитин это структурный элемент связок и хрящевой ткани, увеличивающий их прочность при растяжении и сжатии. Входит в состав синовиальной жидкости суставов, обеспечивающей «смазывающую» функцию. Замедляет прогрессирование остеоартроза и остеохондроза. Способствует восстановлению суставной сумки и хрящевых поверхностей суставов. Стимулирует синтез гиалуроновой кислоты, которая укрепляет не только хрящ, но и связки, сухожилия, удерживает в хряще воду в виде небольших полостей, улучшающих амортизацию, оказывает противовоспалительное действие.</w:t>
      </w:r>
    </w:p>
    <w:p w14:paraId="7B9FA892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Глюкозамин тормозит развитие дегенеративных процессов в суставах, восстанавливает их функцию, уменьшая суставные боли. Один из наиболее важных компонентов соединительных тканей. Участвует в питании, формировании и укреплении хрящевой ткани, сухожилий, связок.</w:t>
      </w:r>
    </w:p>
    <w:p w14:paraId="6CAFF414" w14:textId="77777777" w:rsidR="00DD2A3F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«</w:t>
      </w:r>
      <w:proofErr w:type="spellStart"/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Прополисный</w:t>
      </w:r>
      <w:proofErr w:type="spellEnd"/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крем для тела с хондроитином и глюкозамином» рекомендуется использовать в качестве вспомогательного средства при восстановительном уходе в области суставов и позвоночника. Также, можно применять для массажа.</w:t>
      </w:r>
    </w:p>
    <w:p w14:paraId="1A50873D" w14:textId="77777777" w:rsidR="002F3EF6" w:rsidRPr="002F3EF6" w:rsidRDefault="002F3EF6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BECC27" w14:textId="77777777" w:rsidR="00DD2A3F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Состав:</w:t>
      </w: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прополиса экстракт масляный, оливковое масло, воск пчелиный, живица кедровая, экстракт сабельника, глюкозамин, хондроитин, вода очищенная.</w:t>
      </w:r>
    </w:p>
    <w:p w14:paraId="076A474D" w14:textId="77777777" w:rsidR="002F3EF6" w:rsidRPr="002F3EF6" w:rsidRDefault="002F3EF6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AAEB3A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Прополиса экстракт масляный имеет антисептические свойства, подавляет болезнетворную микрофлору, способствует снятию зуда и болевых ощущений. Благодаря способности глубокого воздействия, усиливает микроциркуляцию крови к месту применения, активизирует регенерацию поврежденных тканей. Бактерицидные и противовоспалительные свойства усиливают кровообращение, а также обменные процессы, что оказывает благотворное воздействие на опорно-двигательный аппарат усиливает регенерацию суставной ткани.</w:t>
      </w:r>
    </w:p>
    <w:p w14:paraId="24CDF7AD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Оливковое масло содержит группы фенолов, которые в комплексе обеспечивают питание мягких тканей, способствуют их регенерации, снижению болевых ощущений, придают эластичность, упругость, смягчают зуд, стимулируют кровоток. Содержит омега-9 жирные кислоты, олеиновую кислоту, которая способствует уменьшению воспаления тканей. Оливковое масло включает в свой состав мононенасыщенные жирные кислоты и витамины A, E, D и К, которые отвечают за формирование костной системы. Оливковое масло помогает укреплению костей и снижает риск возникновения болезни суставов.</w:t>
      </w:r>
    </w:p>
    <w:p w14:paraId="743DB670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Воск пчелиный превосходит по спектру действия и по составу любой синтетический компонент. Он медленно впитывается в кожный покров, благодаря чему образует естественную защитную пленку. Характеризуется защитным и регенерирующим действием в отношении мягких, покровных и соединительных тканей, смягчает, уменьшает сухость кожи, способствуя глубокому проникновению крема.  </w:t>
      </w:r>
    </w:p>
    <w:p w14:paraId="7EEFC5A8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Живица кедровая является антиоксидантом природного происхождения. Нормализует обмен веществ в тканях. Обладает иммуностимулирующими, противовоспалительными, антибактериальными, а также выраженными регенерирующими свойствами. Облегчает болевой синдром, способствует устранению воспалительного процесса, что играет важную роль при восстановлении подвижности сустава. Терпентин, который содержится в составе живицы, оказывает раздражающее воздействие, которое необходимо при восстановлении костной и мышечной тканей.</w:t>
      </w:r>
    </w:p>
    <w:p w14:paraId="4CD90F98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Экстракт сабельника содержит в своем составе органические кислоты, эфирные масла, витамин С, каротин, катехины, флавоноиды, фенолкарбоновые кислоты, незаменимые микроэлементы для костной ткани: кальций, фосфор, в комплексе оказывают влияние на формирование хрящевой ткани. Дубильные вещества, входящие в состав экстракта, помогают снять воспаление в хрящевой ткани и уменьшают болезненные ощущения, восстанавливая ее, а также улучшают подвижность структур, образующих опорный каркас тела человека. Способствуют обновлению синовиальной жидкости. </w:t>
      </w:r>
    </w:p>
    <w:p w14:paraId="09B6A5FE" w14:textId="5BEF54F4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Хондроитин-это структурный элемент связок и хрящевой ткани, увеличивающий их прочность при растяжении и сжатии. Входит в состав синовиальной жидкости суставов, обеспечивающей «смазывающую» функцию. Замедляет прогрессирование остеоартроза и остеохондроза. Способствует восстановлению суставной сумки и хрящевых поверхностей суставов, препятствует коллапсу соединительной ткани, нормализует продукцию суставной жидкости. Стимулирует синтез гиалуроновой кислоты, которая укрепляет не только хрящ, но и связки, сухожилия, удерживает в хряще воду в виде небольших полостей, улучшающих амортизацию, оказывает противовоспалительное действие.</w:t>
      </w:r>
    </w:p>
    <w:p w14:paraId="1B2EFF9F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Глюкозамин тормозит развитие дегенеративных процессов в суставах, восстанавливает их функцию, уменьшая суставные боли. Один из наиболее важных компонентов соединительных тканей. Участвует в питании, формировании и укреплении хрящевой ткани, сухожилий, связок.</w:t>
      </w:r>
    </w:p>
    <w:p w14:paraId="7511261D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DF01EF2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Свойства компонентов</w:t>
      </w:r>
    </w:p>
    <w:p w14:paraId="6FDFFFDB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антибактериальные, противовоспалительные, обезболивающие свойства;</w:t>
      </w:r>
    </w:p>
    <w:p w14:paraId="7F675B82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способствует улучшению подвижности и работоспособности суставов;</w:t>
      </w:r>
    </w:p>
    <w:p w14:paraId="3B2E7A3F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облегчает боль и отечность;</w:t>
      </w:r>
    </w:p>
    <w:p w14:paraId="01148BA5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активизирует регенерацию поврежденных тканей;</w:t>
      </w:r>
    </w:p>
    <w:p w14:paraId="0C3DFABB" w14:textId="77777777" w:rsidR="00DD2A3F" w:rsidRPr="002F3EF6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способствует восстановлению суставной сумки и хрящевых поверхностей суставов;</w:t>
      </w:r>
    </w:p>
    <w:p w14:paraId="63F27C88" w14:textId="40C89DD8" w:rsidR="000870E1" w:rsidRDefault="00DD2A3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• активные вещества питают кожу и способствуют её восстановлению.</w:t>
      </w:r>
    </w:p>
    <w:p w14:paraId="6122AF2B" w14:textId="77777777" w:rsidR="002F3EF6" w:rsidRPr="002F3EF6" w:rsidRDefault="002F3EF6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8A06271" w14:textId="77777777" w:rsidR="000870E1" w:rsidRPr="002F3EF6" w:rsidRDefault="000870E1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</w:t>
      </w:r>
    </w:p>
    <w:p w14:paraId="53CCD312" w14:textId="77777777" w:rsidR="00DD2A3F" w:rsidRPr="002F3EF6" w:rsidRDefault="000870E1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«</w:t>
      </w:r>
      <w:proofErr w:type="spellStart"/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Прополисный</w:t>
      </w:r>
      <w:proofErr w:type="spellEnd"/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крем </w:t>
      </w:r>
      <w:r w:rsidR="00DD2A3F"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тела с хондроитином и глюкозамином</w:t>
      </w: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» </w:t>
      </w:r>
      <w:r w:rsidR="00DD2A3F"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втирать легкими массирующими движениями до полного впитывания 2 раза в день.</w:t>
      </w:r>
    </w:p>
    <w:p w14:paraId="19B316CD" w14:textId="77777777" w:rsidR="000870E1" w:rsidRPr="002F3EF6" w:rsidRDefault="000870E1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рекомендуется при индивидуальной непереносимости компонентов, при температуре тела выше 38 °С.</w:t>
      </w:r>
    </w:p>
    <w:p w14:paraId="067E7E7C" w14:textId="77777777" w:rsidR="000870E1" w:rsidRDefault="000870E1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течение 2 часов после применения крема нельзя принимать горячую ванну.</w:t>
      </w:r>
    </w:p>
    <w:p w14:paraId="1D7998C7" w14:textId="183CBD42" w:rsidR="00C42C7F" w:rsidRDefault="00C42C7F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Длительность применения не ограничена.</w:t>
      </w:r>
    </w:p>
    <w:p w14:paraId="6199CE5A" w14:textId="540E8D31" w:rsidR="005F560B" w:rsidRDefault="005F560B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F56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Один тюбик объемом 30,0 мл рассчитан на </w:t>
      </w:r>
      <w:r w:rsidR="001C171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</w:t>
      </w:r>
      <w:r w:rsidRPr="005F56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 дней использования</w:t>
      </w:r>
      <w:r w:rsidR="001C171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при дозировке 0,5 мл на 1 применение</w:t>
      </w:r>
      <w:r w:rsidRPr="005F560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7D9BDE7E" w14:textId="77777777" w:rsidR="001C1712" w:rsidRDefault="001C1712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37E971" w14:textId="77777777" w:rsidR="002F3EF6" w:rsidRPr="002F3EF6" w:rsidRDefault="002F3EF6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E3D7A35" w14:textId="190366ED" w:rsidR="005349F5" w:rsidRPr="002F3EF6" w:rsidRDefault="005349F5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Проблемы</w:t>
      </w:r>
      <w:r w:rsid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,</w:t>
      </w: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при которых рекомендуется применение:</w:t>
      </w:r>
    </w:p>
    <w:p w14:paraId="3DB797D4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болезненные ощущения при физических нагрузках</w:t>
      </w:r>
    </w:p>
    <w:p w14:paraId="4748651A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наличие хруста</w:t>
      </w:r>
    </w:p>
    <w:p w14:paraId="3F5B730F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скованность движений по утрам</w:t>
      </w:r>
    </w:p>
    <w:p w14:paraId="3259CD68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ломота в суставах</w:t>
      </w:r>
    </w:p>
    <w:p w14:paraId="3A29E925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болезни суставов воспалительной этиологии</w:t>
      </w:r>
    </w:p>
    <w:p w14:paraId="74E20C86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 xml:space="preserve">дегенеративно-дистрофические заболевания суставов </w:t>
      </w:r>
    </w:p>
    <w:p w14:paraId="1F0779F3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развитии деформации</w:t>
      </w:r>
    </w:p>
    <w:p w14:paraId="7CDE301F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снижении активных движений</w:t>
      </w:r>
    </w:p>
    <w:p w14:paraId="72E91516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потери функции суставов</w:t>
      </w:r>
    </w:p>
    <w:p w14:paraId="72DAE8B2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отек в области сустава</w:t>
      </w:r>
    </w:p>
    <w:p w14:paraId="531DF0AB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деформация сустава</w:t>
      </w:r>
    </w:p>
    <w:p w14:paraId="3EA6C1A3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припухлость в области сустава</w:t>
      </w:r>
    </w:p>
    <w:p w14:paraId="1E5F6B2D" w14:textId="77777777" w:rsidR="00DD2A3F" w:rsidRPr="002F3EF6" w:rsidRDefault="00DD2A3F" w:rsidP="002F3EF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3EF6">
        <w:rPr>
          <w:rFonts w:ascii="Times New Roman" w:hAnsi="Times New Roman" w:cs="Times New Roman"/>
          <w:sz w:val="20"/>
          <w:szCs w:val="20"/>
        </w:rPr>
        <w:t>постоянный болевой синдром и ухудшение качества жизни</w:t>
      </w:r>
    </w:p>
    <w:p w14:paraId="4D9F5279" w14:textId="77777777" w:rsidR="00DD2A3F" w:rsidRPr="002F3EF6" w:rsidRDefault="00DD2A3F" w:rsidP="002F3EF6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1C3E65" w14:textId="71D8E41D" w:rsidR="006D5325" w:rsidRPr="002F3EF6" w:rsidRDefault="00CE6805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eastAsia="ru-RU"/>
          <w14:ligatures w14:val="none"/>
        </w:rPr>
        <w:t>Комплектность:</w:t>
      </w:r>
      <w:r w:rsidRPr="002F3EF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 Туба </w:t>
      </w:r>
      <w:proofErr w:type="spellStart"/>
      <w:r w:rsidRPr="002F3EF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ламинатная</w:t>
      </w:r>
      <w:proofErr w:type="spellEnd"/>
      <w:r w:rsidRPr="002F3EF6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 30,0 мл.</w:t>
      </w:r>
    </w:p>
    <w:p w14:paraId="3B9BEEB5" w14:textId="286F61FC" w:rsidR="0089461E" w:rsidRPr="002F3EF6" w:rsidRDefault="0089461E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1B377B3C" w:rsidR="0089461E" w:rsidRPr="002F3EF6" w:rsidRDefault="0089461E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Индивидуальная непереносимость </w:t>
      </w:r>
      <w:r w:rsidR="00586941"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="00CE6805"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EB4FB16" w14:textId="77777777" w:rsidR="00400E01" w:rsidRPr="002F3EF6" w:rsidRDefault="0089461E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400E01"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сухом месте при температуре от 0 до 25 °С.</w:t>
      </w:r>
    </w:p>
    <w:p w14:paraId="15A4FAFE" w14:textId="181F396F" w:rsidR="0089461E" w:rsidRPr="002F3EF6" w:rsidRDefault="0089461E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DD2A3F"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24</w:t>
      </w: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месяца с даты изготовления.</w:t>
      </w:r>
    </w:p>
    <w:p w14:paraId="146457D4" w14:textId="7CB215A5" w:rsidR="0089461E" w:rsidRPr="002F3EF6" w:rsidRDefault="0089461E" w:rsidP="002F3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2F3EF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63A6B5" w14:textId="714ABA44" w:rsidR="002B358E" w:rsidRPr="002F3EF6" w:rsidRDefault="002B358E" w:rsidP="002F3EF6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CF257" w14:textId="77777777" w:rsidR="0089461E" w:rsidRPr="002F3EF6" w:rsidRDefault="0089461E" w:rsidP="002F3EF6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F53AB" w14:textId="77777777" w:rsidR="0089461E" w:rsidRPr="002F3EF6" w:rsidRDefault="0089461E" w:rsidP="002F3EF6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9461E" w:rsidRPr="002F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52119" w14:textId="77777777" w:rsidR="005437A7" w:rsidRDefault="005437A7" w:rsidP="002B358E">
      <w:pPr>
        <w:spacing w:after="0" w:line="240" w:lineRule="auto"/>
      </w:pPr>
      <w:r>
        <w:separator/>
      </w:r>
    </w:p>
  </w:endnote>
  <w:endnote w:type="continuationSeparator" w:id="0">
    <w:p w14:paraId="703726E8" w14:textId="77777777" w:rsidR="005437A7" w:rsidRDefault="005437A7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1DC4" w14:textId="77777777" w:rsidR="005437A7" w:rsidRDefault="005437A7" w:rsidP="002B358E">
      <w:pPr>
        <w:spacing w:after="0" w:line="240" w:lineRule="auto"/>
      </w:pPr>
      <w:r>
        <w:separator/>
      </w:r>
    </w:p>
  </w:footnote>
  <w:footnote w:type="continuationSeparator" w:id="0">
    <w:p w14:paraId="36011B2B" w14:textId="77777777" w:rsidR="005437A7" w:rsidRDefault="005437A7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801C40"/>
    <w:multiLevelType w:val="hybridMultilevel"/>
    <w:tmpl w:val="3600E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8619A"/>
    <w:multiLevelType w:val="hybridMultilevel"/>
    <w:tmpl w:val="EA382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4"/>
  </w:num>
  <w:num w:numId="4" w16cid:durableId="665405622">
    <w:abstractNumId w:val="3"/>
  </w:num>
  <w:num w:numId="5" w16cid:durableId="1899592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006BC2"/>
    <w:rsid w:val="00012C81"/>
    <w:rsid w:val="00020F4C"/>
    <w:rsid w:val="000870E1"/>
    <w:rsid w:val="001C1712"/>
    <w:rsid w:val="00200402"/>
    <w:rsid w:val="00232AE6"/>
    <w:rsid w:val="0027223C"/>
    <w:rsid w:val="002B358E"/>
    <w:rsid w:val="002F3EF6"/>
    <w:rsid w:val="00313453"/>
    <w:rsid w:val="003200E1"/>
    <w:rsid w:val="0032460F"/>
    <w:rsid w:val="003F303C"/>
    <w:rsid w:val="00400E01"/>
    <w:rsid w:val="00442286"/>
    <w:rsid w:val="004472DA"/>
    <w:rsid w:val="005349F5"/>
    <w:rsid w:val="005437A7"/>
    <w:rsid w:val="0058613F"/>
    <w:rsid w:val="00586941"/>
    <w:rsid w:val="005F560B"/>
    <w:rsid w:val="006D5325"/>
    <w:rsid w:val="007B5B72"/>
    <w:rsid w:val="00864253"/>
    <w:rsid w:val="0089461E"/>
    <w:rsid w:val="00953D8D"/>
    <w:rsid w:val="00972F78"/>
    <w:rsid w:val="00B43613"/>
    <w:rsid w:val="00BB4B07"/>
    <w:rsid w:val="00C42C7F"/>
    <w:rsid w:val="00C53FF6"/>
    <w:rsid w:val="00CB2D5F"/>
    <w:rsid w:val="00CE5E86"/>
    <w:rsid w:val="00CE6805"/>
    <w:rsid w:val="00D32888"/>
    <w:rsid w:val="00DD2A3F"/>
    <w:rsid w:val="00E954B2"/>
    <w:rsid w:val="00E95FA2"/>
    <w:rsid w:val="00EB25BC"/>
    <w:rsid w:val="00F511F5"/>
    <w:rsid w:val="00F97AB9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2025-08-27T12:02:00Z</dcterms:created>
  <dcterms:modified xsi:type="dcterms:W3CDTF">2025-09-10T11:54:00Z</dcterms:modified>
</cp:coreProperties>
</file>