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C8D6" w14:textId="3CEE1B31" w:rsidR="00F511F5" w:rsidRPr="00521653" w:rsidRDefault="00F511F5" w:rsidP="002C5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</w:pPr>
      <w:r w:rsidRPr="00521653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>СИЛА ПЧЕЛЫ</w:t>
      </w:r>
    </w:p>
    <w:p w14:paraId="20DF5F4E" w14:textId="77777777" w:rsidR="006B10FB" w:rsidRPr="00521653" w:rsidRDefault="006B10FB" w:rsidP="002C5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</w:pPr>
      <w:r w:rsidRPr="00521653">
        <w:rPr>
          <w:rFonts w:ascii="Times New Roman" w:eastAsia="Times New Roman" w:hAnsi="Times New Roman" w:cs="Times New Roman"/>
          <w:b/>
          <w:bCs/>
          <w:color w:val="00B050"/>
          <w:kern w:val="0"/>
          <w:sz w:val="32"/>
          <w:szCs w:val="32"/>
          <w:lang w:eastAsia="ru-RU"/>
          <w14:ligatures w14:val="none"/>
        </w:rPr>
        <w:t>Прополисная вода с экстрактом черники PROZRENIE</w:t>
      </w:r>
    </w:p>
    <w:p w14:paraId="2D58130D" w14:textId="77777777" w:rsidR="006B10FB" w:rsidRPr="00521653" w:rsidRDefault="006B10FB" w:rsidP="002C5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eastAsia="ru-RU"/>
          <w14:ligatures w14:val="none"/>
        </w:rPr>
      </w:pPr>
    </w:p>
    <w:p w14:paraId="5AA31028" w14:textId="77777777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1653">
        <w:rPr>
          <w:rFonts w:ascii="Times New Roman" w:hAnsi="Times New Roman" w:cs="Times New Roman"/>
          <w:sz w:val="20"/>
          <w:szCs w:val="20"/>
        </w:rPr>
        <w:t xml:space="preserve">Натуральный, многокомпонентный состав прополисной воды с экстрактом черники в качестве глазных капель позволяет активно и эффективно предупреждать развитие большинства глазных проблем. </w:t>
      </w:r>
    </w:p>
    <w:p w14:paraId="3CAFAD04" w14:textId="77777777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1653">
        <w:rPr>
          <w:rFonts w:ascii="Times New Roman" w:hAnsi="Times New Roman" w:cs="Times New Roman"/>
          <w:sz w:val="20"/>
          <w:szCs w:val="20"/>
        </w:rPr>
        <w:t>Натуральный природный состав не оказывает токсического воздействия на ткани глаза при регулярном и длительном применении. Биологически активные ингредиенты, входящие в состав, относятся к категории нутрицевтиков, питающие ткани глаз, и парафармацевтиков, устраняющие основные воспалительные и дистрофические процессы, лежащие в основе наиболее распространённых глазных проблем.</w:t>
      </w:r>
    </w:p>
    <w:p w14:paraId="20B610F5" w14:textId="77777777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329F320" w14:textId="03B537F0" w:rsidR="00E13C5E" w:rsidRPr="00521653" w:rsidRDefault="00E13C5E" w:rsidP="002C5B7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21653">
        <w:rPr>
          <w:rFonts w:ascii="Times New Roman" w:hAnsi="Times New Roman" w:cs="Times New Roman"/>
          <w:b/>
          <w:bCs/>
          <w:sz w:val="20"/>
          <w:szCs w:val="20"/>
        </w:rPr>
        <w:t xml:space="preserve">СОСТАВ </w:t>
      </w:r>
    </w:p>
    <w:p w14:paraId="05A5D11D" w14:textId="77777777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1653">
        <w:rPr>
          <w:rFonts w:ascii="Times New Roman" w:hAnsi="Times New Roman" w:cs="Times New Roman"/>
          <w:sz w:val="20"/>
          <w:szCs w:val="20"/>
        </w:rPr>
        <w:t>вода специально очищенная, прополис, экстракт черники.</w:t>
      </w:r>
    </w:p>
    <w:p w14:paraId="2D2E0797" w14:textId="77777777" w:rsidR="00E13C5E" w:rsidRPr="00521653" w:rsidRDefault="00E13C5E" w:rsidP="002C5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72C4" w:themeColor="accent1"/>
          <w:kern w:val="0"/>
          <w:sz w:val="20"/>
          <w:szCs w:val="20"/>
          <w:lang w:eastAsia="ru-RU"/>
          <w14:ligatures w14:val="none"/>
        </w:rPr>
      </w:pPr>
    </w:p>
    <w:p w14:paraId="59E5E925" w14:textId="5451003C" w:rsidR="00E13C5E" w:rsidRPr="00521653" w:rsidRDefault="00E13C5E" w:rsidP="002C5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</w:pPr>
      <w:r w:rsidRPr="00521653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 xml:space="preserve">Выпускается в </w:t>
      </w:r>
      <w:r w:rsidR="006B10FB" w:rsidRPr="00521653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>виде капель</w:t>
      </w:r>
      <w:r w:rsidRPr="00521653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 xml:space="preserve"> по </w:t>
      </w:r>
      <w:r w:rsidR="006B10FB" w:rsidRPr="00521653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>15,0 мл</w:t>
      </w:r>
    </w:p>
    <w:p w14:paraId="3E393BF4" w14:textId="77777777" w:rsidR="00EC4AA1" w:rsidRPr="00521653" w:rsidRDefault="00EC4AA1" w:rsidP="002C5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2165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Способ применения:</w:t>
      </w:r>
      <w:r w:rsidRPr="0052165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4BC058AC" w14:textId="1016D513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21653">
        <w:rPr>
          <w:rFonts w:ascii="Times New Roman" w:hAnsi="Times New Roman" w:cs="Times New Roman"/>
          <w:sz w:val="20"/>
          <w:szCs w:val="20"/>
          <w:shd w:val="clear" w:color="auto" w:fill="FFFFFF"/>
        </w:rPr>
        <w:t>Перед употреблением встряхнуть. Возможно образование естественного осадка.</w:t>
      </w:r>
    </w:p>
    <w:p w14:paraId="2D16A00B" w14:textId="77777777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2165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Закапывать в глаза по 1-2 капли 1-3 раза в день от 1 до 4 недель в зависимости от цели профилактики. </w:t>
      </w:r>
    </w:p>
    <w:p w14:paraId="58068C81" w14:textId="4C2F3310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21653">
        <w:rPr>
          <w:rFonts w:ascii="Times New Roman" w:hAnsi="Times New Roman" w:cs="Times New Roman"/>
          <w:sz w:val="20"/>
          <w:szCs w:val="20"/>
          <w:shd w:val="clear" w:color="auto" w:fill="FFFFFF"/>
        </w:rPr>
        <w:t>Для взрослых и детей старше 12 лет: по 2 капли 3 раза в день, от 1 до 4 недель.</w:t>
      </w:r>
      <w:r w:rsidR="00B8307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(1 флакон)</w:t>
      </w:r>
    </w:p>
    <w:p w14:paraId="0E4907C9" w14:textId="4E52760D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21653">
        <w:rPr>
          <w:rFonts w:ascii="Times New Roman" w:hAnsi="Times New Roman" w:cs="Times New Roman"/>
          <w:sz w:val="20"/>
          <w:szCs w:val="20"/>
          <w:shd w:val="clear" w:color="auto" w:fill="FFFFFF"/>
        </w:rPr>
        <w:t>Для детей от 6 до 12 лет – по 1 капле 2 раза в день от 1 до 4 недель.</w:t>
      </w:r>
      <w:r w:rsidR="00B8307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(1 флакон)</w:t>
      </w:r>
    </w:p>
    <w:p w14:paraId="22BC521C" w14:textId="0E31075E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21653">
        <w:rPr>
          <w:rFonts w:ascii="Times New Roman" w:hAnsi="Times New Roman" w:cs="Times New Roman"/>
          <w:sz w:val="20"/>
          <w:szCs w:val="20"/>
          <w:shd w:val="clear" w:color="auto" w:fill="FFFFFF"/>
        </w:rPr>
        <w:t>Для детей от 1 до 5 лет – по 1 капле 1 раз в день от 1 до 4 недель.</w:t>
      </w:r>
      <w:r w:rsidR="00B8307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(1 флакон)</w:t>
      </w:r>
    </w:p>
    <w:p w14:paraId="7EECD2FD" w14:textId="77777777" w:rsidR="00EC4AA1" w:rsidRPr="00521653" w:rsidRDefault="00EC4AA1" w:rsidP="002C5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8A5D74A" w14:textId="77777777" w:rsidR="00E13C5E" w:rsidRPr="00521653" w:rsidRDefault="00E13C5E" w:rsidP="002C5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52165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Полезные свойства, благодаря веществам, входящим в состав:</w:t>
      </w:r>
    </w:p>
    <w:p w14:paraId="139C3C18" w14:textId="77777777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21653">
        <w:rPr>
          <w:rFonts w:ascii="Times New Roman" w:hAnsi="Times New Roman" w:cs="Times New Roman"/>
          <w:sz w:val="20"/>
          <w:szCs w:val="20"/>
          <w:shd w:val="clear" w:color="auto" w:fill="FFFFFF"/>
        </w:rPr>
        <w:t>Широчайший спектр и высокая концентрация веществ, входящих в состав, позволяют добиться максимального результата в профилактики здоровья органа зрения. Регулярное и достаточное применение средства, в качестве глазных капель, позволяет:</w:t>
      </w:r>
    </w:p>
    <w:p w14:paraId="6BBA1E43" w14:textId="77777777" w:rsidR="006B10FB" w:rsidRPr="00521653" w:rsidRDefault="006B10FB" w:rsidP="002C5B7F">
      <w:pPr>
        <w:pStyle w:val="a7"/>
        <w:numPr>
          <w:ilvl w:val="0"/>
          <w:numId w:val="4"/>
        </w:numPr>
        <w:spacing w:after="0" w:line="240" w:lineRule="auto"/>
        <w:ind w:right="85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21653">
        <w:rPr>
          <w:rFonts w:ascii="Times New Roman" w:hAnsi="Times New Roman" w:cs="Times New Roman"/>
          <w:sz w:val="20"/>
          <w:szCs w:val="20"/>
          <w:shd w:val="clear" w:color="auto" w:fill="FFFFFF"/>
        </w:rPr>
        <w:t>усилить местный иммунитет тканей глаза и, за счет резорбции, всего организма;</w:t>
      </w:r>
    </w:p>
    <w:p w14:paraId="5E27DD5C" w14:textId="77777777" w:rsidR="006B10FB" w:rsidRPr="00521653" w:rsidRDefault="006B10FB" w:rsidP="002C5B7F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21653">
        <w:rPr>
          <w:rFonts w:ascii="Times New Roman" w:hAnsi="Times New Roman" w:cs="Times New Roman"/>
          <w:sz w:val="20"/>
          <w:szCs w:val="20"/>
          <w:shd w:val="clear" w:color="auto" w:fill="FFFFFF"/>
        </w:rPr>
        <w:t>повысить противовирусную активность глубоких тканей глаза;</w:t>
      </w:r>
    </w:p>
    <w:p w14:paraId="3A63F75A" w14:textId="77777777" w:rsidR="006B10FB" w:rsidRPr="00521653" w:rsidRDefault="006B10FB" w:rsidP="002C5B7F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21653">
        <w:rPr>
          <w:rFonts w:ascii="Times New Roman" w:hAnsi="Times New Roman" w:cs="Times New Roman"/>
          <w:sz w:val="20"/>
          <w:szCs w:val="20"/>
          <w:shd w:val="clear" w:color="auto" w:fill="FFFFFF"/>
        </w:rPr>
        <w:t>получить противовоспалительный эффект;</w:t>
      </w:r>
    </w:p>
    <w:p w14:paraId="281504E0" w14:textId="77777777" w:rsidR="006B10FB" w:rsidRPr="00521653" w:rsidRDefault="006B10FB" w:rsidP="002C5B7F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21653">
        <w:rPr>
          <w:rFonts w:ascii="Times New Roman" w:hAnsi="Times New Roman" w:cs="Times New Roman"/>
          <w:sz w:val="20"/>
          <w:szCs w:val="20"/>
          <w:shd w:val="clear" w:color="auto" w:fill="FFFFFF"/>
        </w:rPr>
        <w:t>устранить явления интоксикации;</w:t>
      </w:r>
    </w:p>
    <w:p w14:paraId="4968BC4C" w14:textId="77777777" w:rsidR="006B10FB" w:rsidRPr="00521653" w:rsidRDefault="006B10FB" w:rsidP="002C5B7F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21653">
        <w:rPr>
          <w:rFonts w:ascii="Times New Roman" w:hAnsi="Times New Roman" w:cs="Times New Roman"/>
          <w:sz w:val="20"/>
          <w:szCs w:val="20"/>
          <w:shd w:val="clear" w:color="auto" w:fill="FFFFFF"/>
        </w:rPr>
        <w:t>предупреждать развитие катаракты, глаукомы, макулодистрофий за счёт выраженного антиоксидантного действия, устраняя их первопричину;</w:t>
      </w:r>
    </w:p>
    <w:p w14:paraId="520C8EEB" w14:textId="77777777" w:rsidR="006B10FB" w:rsidRPr="00521653" w:rsidRDefault="006B10FB" w:rsidP="002C5B7F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21653">
        <w:rPr>
          <w:rFonts w:ascii="Times New Roman" w:hAnsi="Times New Roman" w:cs="Times New Roman"/>
          <w:sz w:val="20"/>
          <w:szCs w:val="20"/>
          <w:shd w:val="clear" w:color="auto" w:fill="FFFFFF"/>
        </w:rPr>
        <w:t>питать стенки капилляров и всех сосудов, защищая их от вредоносного действия гомоцистеина;</w:t>
      </w:r>
    </w:p>
    <w:p w14:paraId="46D3A902" w14:textId="77777777" w:rsidR="006B10FB" w:rsidRPr="00521653" w:rsidRDefault="006B10FB" w:rsidP="002C5B7F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21653">
        <w:rPr>
          <w:rFonts w:ascii="Times New Roman" w:hAnsi="Times New Roman" w:cs="Times New Roman"/>
          <w:sz w:val="20"/>
          <w:szCs w:val="20"/>
          <w:shd w:val="clear" w:color="auto" w:fill="FFFFFF"/>
        </w:rPr>
        <w:t>очищать межклеточное пространство и оптимизировать лимфодренаж;</w:t>
      </w:r>
    </w:p>
    <w:p w14:paraId="4107912F" w14:textId="58311547" w:rsidR="006B10FB" w:rsidRPr="00521653" w:rsidRDefault="006B10FB" w:rsidP="002C5B7F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21653">
        <w:rPr>
          <w:rFonts w:ascii="Times New Roman" w:hAnsi="Times New Roman" w:cs="Times New Roman"/>
          <w:sz w:val="20"/>
          <w:szCs w:val="20"/>
          <w:shd w:val="clear" w:color="auto" w:fill="FFFFFF"/>
        </w:rPr>
        <w:t>предупреждать проникновение и развитие бактериальной, вирусной, грибковой и паразитарной</w:t>
      </w:r>
      <w:r w:rsidR="00B8307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52165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инфекции в ткани глаз;</w:t>
      </w:r>
    </w:p>
    <w:p w14:paraId="5A59A1A6" w14:textId="77777777" w:rsidR="006B10FB" w:rsidRPr="00521653" w:rsidRDefault="006B10FB" w:rsidP="002C5B7F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21653">
        <w:rPr>
          <w:rFonts w:ascii="Times New Roman" w:hAnsi="Times New Roman" w:cs="Times New Roman"/>
          <w:sz w:val="20"/>
          <w:szCs w:val="20"/>
          <w:shd w:val="clear" w:color="auto" w:fill="FFFFFF"/>
        </w:rPr>
        <w:t>устранить оксидативный стресс в тканях глаз, усилить их функциональность.</w:t>
      </w:r>
    </w:p>
    <w:p w14:paraId="3B9B3486" w14:textId="77777777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C3ABCA4" w14:textId="77777777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1653">
        <w:rPr>
          <w:rFonts w:ascii="Times New Roman" w:hAnsi="Times New Roman" w:cs="Times New Roman"/>
          <w:b/>
          <w:sz w:val="20"/>
          <w:szCs w:val="20"/>
        </w:rPr>
        <w:t>Прополис</w:t>
      </w:r>
      <w:r w:rsidRPr="00521653">
        <w:rPr>
          <w:rFonts w:ascii="Times New Roman" w:hAnsi="Times New Roman" w:cs="Times New Roman"/>
          <w:sz w:val="20"/>
          <w:szCs w:val="20"/>
        </w:rPr>
        <w:t xml:space="preserve"> обладает выраженными антисептическими свойствами, подавляет болезнетворную микрофлору. Благодаря способности глубоко проникать в ткани человека, усиливает прилив крови к месту применения, активизирует регенерацию поврежденных тканей. </w:t>
      </w:r>
    </w:p>
    <w:p w14:paraId="0463AFC1" w14:textId="77777777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1653">
        <w:rPr>
          <w:rFonts w:ascii="Times New Roman" w:hAnsi="Times New Roman" w:cs="Times New Roman"/>
          <w:b/>
          <w:sz w:val="20"/>
          <w:szCs w:val="20"/>
        </w:rPr>
        <w:t>Водный раствор прополиса</w:t>
      </w:r>
      <w:r w:rsidRPr="00521653">
        <w:rPr>
          <w:rFonts w:ascii="Times New Roman" w:hAnsi="Times New Roman" w:cs="Times New Roman"/>
          <w:sz w:val="20"/>
          <w:szCs w:val="20"/>
        </w:rPr>
        <w:t xml:space="preserve"> содержит более 300 изученных химических соединений, обладающих выраженной антиоксидантной, противовоспалительной, обезболивающей и трофической активностью. Основные химические соединения и группы соединений: пиносильвин, пиноцембрин, пиностробин, коричные кислоты, мамноцитрин, кверцетин, артепелин - С, акацетин, изальпинин, галангин, изоран, кофейная кислота, кемферид, феруловая кислота, хризин, флавоны, флованоны. </w:t>
      </w:r>
    </w:p>
    <w:p w14:paraId="7F5A4039" w14:textId="77777777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1653">
        <w:rPr>
          <w:rFonts w:ascii="Times New Roman" w:hAnsi="Times New Roman" w:cs="Times New Roman"/>
          <w:b/>
          <w:sz w:val="20"/>
          <w:szCs w:val="20"/>
        </w:rPr>
        <w:t>Экстракт плодов черники</w:t>
      </w:r>
      <w:r w:rsidRPr="00521653">
        <w:rPr>
          <w:rFonts w:ascii="Times New Roman" w:hAnsi="Times New Roman" w:cs="Times New Roman"/>
          <w:sz w:val="20"/>
          <w:szCs w:val="20"/>
        </w:rPr>
        <w:t xml:space="preserve"> содержит большое количество флаваноидов, алкалоидов и гликозидов. Также, высокую концентрацию антоцианов, мертилена и зеоксантина.</w:t>
      </w:r>
    </w:p>
    <w:p w14:paraId="7081A461" w14:textId="77777777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1653">
        <w:rPr>
          <w:rFonts w:ascii="Times New Roman" w:hAnsi="Times New Roman" w:cs="Times New Roman"/>
          <w:sz w:val="20"/>
          <w:szCs w:val="20"/>
        </w:rPr>
        <w:t xml:space="preserve">Курсовой прием </w:t>
      </w:r>
      <w:r w:rsidRPr="00521653">
        <w:rPr>
          <w:rFonts w:ascii="Times New Roman" w:hAnsi="Times New Roman" w:cs="Times New Roman"/>
          <w:b/>
          <w:sz w:val="20"/>
          <w:szCs w:val="20"/>
        </w:rPr>
        <w:t>Экстракта прополиса с черникой PROZRENIE</w:t>
      </w:r>
      <w:r w:rsidRPr="00521653">
        <w:rPr>
          <w:rFonts w:ascii="Times New Roman" w:hAnsi="Times New Roman" w:cs="Times New Roman"/>
          <w:sz w:val="20"/>
          <w:szCs w:val="20"/>
        </w:rPr>
        <w:t>, помогает восстановить зрение и устранить воспалительные процессы глаза, проводит профилактику возрастных и профессиональных проблем зрения.</w:t>
      </w:r>
    </w:p>
    <w:p w14:paraId="3D353B85" w14:textId="77777777" w:rsidR="00EC4AA1" w:rsidRPr="00521653" w:rsidRDefault="00EC4AA1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88FB58" w14:textId="3756D8D2" w:rsidR="00EC4AA1" w:rsidRPr="00521653" w:rsidRDefault="00EC4AA1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1653">
        <w:rPr>
          <w:rFonts w:ascii="Times New Roman" w:hAnsi="Times New Roman" w:cs="Times New Roman"/>
          <w:b/>
          <w:bCs/>
          <w:sz w:val="20"/>
          <w:szCs w:val="20"/>
        </w:rPr>
        <w:t xml:space="preserve">ПОКАЗАНИЯ </w:t>
      </w:r>
      <w:r w:rsidRPr="00521653">
        <w:rPr>
          <w:rFonts w:ascii="Times New Roman" w:hAnsi="Times New Roman" w:cs="Times New Roman"/>
          <w:sz w:val="20"/>
          <w:szCs w:val="20"/>
        </w:rPr>
        <w:t>(заболевания, проблемы при которых следует его применять)</w:t>
      </w:r>
    </w:p>
    <w:p w14:paraId="3FAB45B7" w14:textId="77777777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1653">
        <w:rPr>
          <w:rFonts w:ascii="Times New Roman" w:hAnsi="Times New Roman" w:cs="Times New Roman"/>
          <w:sz w:val="20"/>
          <w:szCs w:val="20"/>
        </w:rPr>
        <w:t>•</w:t>
      </w:r>
      <w:r w:rsidRPr="00521653">
        <w:rPr>
          <w:rFonts w:ascii="Times New Roman" w:hAnsi="Times New Roman" w:cs="Times New Roman"/>
          <w:sz w:val="20"/>
          <w:szCs w:val="20"/>
        </w:rPr>
        <w:tab/>
        <w:t>Воспаление слизистой оболочки глаза</w:t>
      </w:r>
    </w:p>
    <w:p w14:paraId="289E5EF7" w14:textId="77777777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1653">
        <w:rPr>
          <w:rFonts w:ascii="Times New Roman" w:hAnsi="Times New Roman" w:cs="Times New Roman"/>
          <w:sz w:val="20"/>
          <w:szCs w:val="20"/>
        </w:rPr>
        <w:t>•</w:t>
      </w:r>
      <w:r w:rsidRPr="00521653">
        <w:rPr>
          <w:rFonts w:ascii="Times New Roman" w:hAnsi="Times New Roman" w:cs="Times New Roman"/>
          <w:sz w:val="20"/>
          <w:szCs w:val="20"/>
        </w:rPr>
        <w:tab/>
        <w:t>Воспаление века</w:t>
      </w:r>
    </w:p>
    <w:p w14:paraId="5EADE945" w14:textId="77777777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1653">
        <w:rPr>
          <w:rFonts w:ascii="Times New Roman" w:hAnsi="Times New Roman" w:cs="Times New Roman"/>
          <w:sz w:val="20"/>
          <w:szCs w:val="20"/>
        </w:rPr>
        <w:t>•</w:t>
      </w:r>
      <w:r w:rsidRPr="00521653">
        <w:rPr>
          <w:rFonts w:ascii="Times New Roman" w:hAnsi="Times New Roman" w:cs="Times New Roman"/>
          <w:sz w:val="20"/>
          <w:szCs w:val="20"/>
        </w:rPr>
        <w:tab/>
        <w:t>Покраснение глаз</w:t>
      </w:r>
    </w:p>
    <w:p w14:paraId="50DAD71B" w14:textId="77777777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1653">
        <w:rPr>
          <w:rFonts w:ascii="Times New Roman" w:hAnsi="Times New Roman" w:cs="Times New Roman"/>
          <w:sz w:val="20"/>
          <w:szCs w:val="20"/>
        </w:rPr>
        <w:t>•</w:t>
      </w:r>
      <w:r w:rsidRPr="00521653">
        <w:rPr>
          <w:rFonts w:ascii="Times New Roman" w:hAnsi="Times New Roman" w:cs="Times New Roman"/>
          <w:sz w:val="20"/>
          <w:szCs w:val="20"/>
        </w:rPr>
        <w:tab/>
        <w:t>конъюнктивит</w:t>
      </w:r>
    </w:p>
    <w:p w14:paraId="767AF4E2" w14:textId="77777777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1653">
        <w:rPr>
          <w:rFonts w:ascii="Times New Roman" w:hAnsi="Times New Roman" w:cs="Times New Roman"/>
          <w:sz w:val="20"/>
          <w:szCs w:val="20"/>
        </w:rPr>
        <w:t>•</w:t>
      </w:r>
      <w:r w:rsidRPr="00521653">
        <w:rPr>
          <w:rFonts w:ascii="Times New Roman" w:hAnsi="Times New Roman" w:cs="Times New Roman"/>
          <w:sz w:val="20"/>
          <w:szCs w:val="20"/>
        </w:rPr>
        <w:tab/>
        <w:t>Сухость глаз</w:t>
      </w:r>
    </w:p>
    <w:p w14:paraId="66116647" w14:textId="77777777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1653">
        <w:rPr>
          <w:rFonts w:ascii="Times New Roman" w:hAnsi="Times New Roman" w:cs="Times New Roman"/>
          <w:sz w:val="20"/>
          <w:szCs w:val="20"/>
        </w:rPr>
        <w:t>•</w:t>
      </w:r>
      <w:r w:rsidRPr="00521653">
        <w:rPr>
          <w:rFonts w:ascii="Times New Roman" w:hAnsi="Times New Roman" w:cs="Times New Roman"/>
          <w:sz w:val="20"/>
          <w:szCs w:val="20"/>
        </w:rPr>
        <w:tab/>
        <w:t>Зуд</w:t>
      </w:r>
    </w:p>
    <w:p w14:paraId="448DAC73" w14:textId="77777777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1653">
        <w:rPr>
          <w:rFonts w:ascii="Times New Roman" w:hAnsi="Times New Roman" w:cs="Times New Roman"/>
          <w:sz w:val="20"/>
          <w:szCs w:val="20"/>
        </w:rPr>
        <w:t>•</w:t>
      </w:r>
      <w:r w:rsidRPr="00521653">
        <w:rPr>
          <w:rFonts w:ascii="Times New Roman" w:hAnsi="Times New Roman" w:cs="Times New Roman"/>
          <w:sz w:val="20"/>
          <w:szCs w:val="20"/>
        </w:rPr>
        <w:tab/>
        <w:t>Усталость глаз при работе за компьютером</w:t>
      </w:r>
    </w:p>
    <w:p w14:paraId="0A1D9EE2" w14:textId="77777777" w:rsidR="006B10FB" w:rsidRPr="00521653" w:rsidRDefault="006B10FB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1653">
        <w:rPr>
          <w:rFonts w:ascii="Times New Roman" w:hAnsi="Times New Roman" w:cs="Times New Roman"/>
          <w:sz w:val="20"/>
          <w:szCs w:val="20"/>
        </w:rPr>
        <w:t>•</w:t>
      </w:r>
      <w:r w:rsidRPr="00521653">
        <w:rPr>
          <w:rFonts w:ascii="Times New Roman" w:hAnsi="Times New Roman" w:cs="Times New Roman"/>
          <w:sz w:val="20"/>
          <w:szCs w:val="20"/>
        </w:rPr>
        <w:tab/>
        <w:t>Предрасположенность к катаракте, глаукоме</w:t>
      </w:r>
    </w:p>
    <w:p w14:paraId="00E9A328" w14:textId="77777777" w:rsidR="00EC4AA1" w:rsidRPr="00521653" w:rsidRDefault="00EC4AA1" w:rsidP="002C5B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9BEEB5" w14:textId="286F61FC" w:rsidR="0089461E" w:rsidRPr="00521653" w:rsidRDefault="0089461E" w:rsidP="002C5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52165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Противопоказания:</w:t>
      </w:r>
    </w:p>
    <w:p w14:paraId="682166E6" w14:textId="643282C6" w:rsidR="0089461E" w:rsidRPr="00521653" w:rsidRDefault="0089461E" w:rsidP="002C5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2165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 xml:space="preserve">Индивидуальная непереносимость </w:t>
      </w:r>
      <w:r w:rsidR="00586941" w:rsidRPr="0052165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продуктов пчеловодства</w:t>
      </w:r>
      <w:r w:rsidRPr="0052165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; беременность и лактация — по рекомендации врача; при наличии хронических заболеваний — консультация специалиста перед применением.</w:t>
      </w:r>
    </w:p>
    <w:p w14:paraId="4246A951" w14:textId="65FC8921" w:rsidR="00AE558A" w:rsidRPr="004706B5" w:rsidRDefault="0089461E" w:rsidP="00AE558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165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Хранение:</w:t>
      </w:r>
      <w:r w:rsidRPr="0052165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bookmarkStart w:id="0" w:name="_Hlk207891835"/>
      <w:r w:rsidR="00AE558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Длительность хранения 1 год, </w:t>
      </w:r>
      <w:r w:rsidRPr="0052165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 сухом месте при температуре не выше +25 ºС.</w:t>
      </w:r>
      <w:r w:rsidR="00AE558A" w:rsidRPr="00AE558A">
        <w:rPr>
          <w:rFonts w:ascii="Times New Roman" w:hAnsi="Times New Roman" w:cs="Times New Roman"/>
          <w:sz w:val="20"/>
          <w:szCs w:val="20"/>
        </w:rPr>
        <w:t xml:space="preserve"> </w:t>
      </w:r>
      <w:bookmarkEnd w:id="0"/>
      <w:r w:rsidR="00AE558A" w:rsidRPr="004706B5">
        <w:rPr>
          <w:rFonts w:ascii="Times New Roman" w:hAnsi="Times New Roman" w:cs="Times New Roman"/>
          <w:sz w:val="20"/>
          <w:szCs w:val="20"/>
        </w:rPr>
        <w:t>После вскрытия флакона – хранить 1 месяц в холодильнике (от +1</w:t>
      </w:r>
      <w:r w:rsidR="00AE558A">
        <w:rPr>
          <w:rFonts w:ascii="Times New Roman" w:hAnsi="Times New Roman" w:cs="Times New Roman"/>
          <w:sz w:val="20"/>
          <w:szCs w:val="20"/>
        </w:rPr>
        <w:t xml:space="preserve"> </w:t>
      </w:r>
      <w:r w:rsidR="00AE558A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="00AE558A" w:rsidRPr="004706B5">
        <w:rPr>
          <w:rFonts w:ascii="Times New Roman" w:hAnsi="Times New Roman" w:cs="Times New Roman"/>
          <w:sz w:val="20"/>
          <w:szCs w:val="20"/>
        </w:rPr>
        <w:t>С до +6</w:t>
      </w:r>
      <w:r w:rsidR="00AE558A">
        <w:rPr>
          <w:rFonts w:ascii="Times New Roman" w:hAnsi="Times New Roman" w:cs="Times New Roman"/>
          <w:sz w:val="20"/>
          <w:szCs w:val="20"/>
        </w:rPr>
        <w:t xml:space="preserve"> </w:t>
      </w:r>
      <w:r w:rsidR="00AE558A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="00AE558A" w:rsidRPr="004706B5">
        <w:rPr>
          <w:rFonts w:ascii="Times New Roman" w:hAnsi="Times New Roman" w:cs="Times New Roman"/>
          <w:sz w:val="20"/>
          <w:szCs w:val="20"/>
        </w:rPr>
        <w:t>С).</w:t>
      </w:r>
    </w:p>
    <w:p w14:paraId="09F867E7" w14:textId="2BDA65CA" w:rsidR="0089461E" w:rsidRPr="00521653" w:rsidRDefault="0089461E" w:rsidP="002C5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5A4FAFE" w14:textId="7C306E4E" w:rsidR="0089461E" w:rsidRPr="00521653" w:rsidRDefault="0089461E" w:rsidP="002C5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2165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Срок годности:</w:t>
      </w:r>
      <w:r w:rsidRPr="0052165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="006B10FB" w:rsidRPr="0052165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12</w:t>
      </w:r>
      <w:r w:rsidRPr="0052165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месяц</w:t>
      </w:r>
      <w:r w:rsidR="006B10FB" w:rsidRPr="0052165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ев</w:t>
      </w:r>
      <w:r w:rsidRPr="0052165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с даты изготовления.</w:t>
      </w:r>
    </w:p>
    <w:p w14:paraId="146457D4" w14:textId="7CB215A5" w:rsidR="0089461E" w:rsidRPr="00521653" w:rsidRDefault="0089461E" w:rsidP="002C5B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2165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Не является лекарственным средством</w:t>
      </w:r>
      <w:r w:rsidR="00B43613" w:rsidRPr="00521653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6C63A6B5" w14:textId="714ABA44" w:rsidR="002B358E" w:rsidRPr="00521653" w:rsidRDefault="002B358E" w:rsidP="002C5B7F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FCF257" w14:textId="77777777" w:rsidR="0089461E" w:rsidRPr="00521653" w:rsidRDefault="0089461E" w:rsidP="002C5B7F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8F53AB" w14:textId="77777777" w:rsidR="0089461E" w:rsidRPr="00521653" w:rsidRDefault="0089461E" w:rsidP="002C5B7F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9461E" w:rsidRPr="00521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65408" w14:textId="77777777" w:rsidR="00561D52" w:rsidRDefault="00561D52" w:rsidP="002B358E">
      <w:pPr>
        <w:spacing w:after="0" w:line="240" w:lineRule="auto"/>
      </w:pPr>
      <w:r>
        <w:separator/>
      </w:r>
    </w:p>
  </w:endnote>
  <w:endnote w:type="continuationSeparator" w:id="0">
    <w:p w14:paraId="4E73EE95" w14:textId="77777777" w:rsidR="00561D52" w:rsidRDefault="00561D52" w:rsidP="002B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AB080" w14:textId="77777777" w:rsidR="00561D52" w:rsidRDefault="00561D52" w:rsidP="002B358E">
      <w:pPr>
        <w:spacing w:after="0" w:line="240" w:lineRule="auto"/>
      </w:pPr>
      <w:r>
        <w:separator/>
      </w:r>
    </w:p>
  </w:footnote>
  <w:footnote w:type="continuationSeparator" w:id="0">
    <w:p w14:paraId="44F425EB" w14:textId="77777777" w:rsidR="00561D52" w:rsidRDefault="00561D52" w:rsidP="002B3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54DB"/>
    <w:multiLevelType w:val="multilevel"/>
    <w:tmpl w:val="421A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881A75"/>
    <w:multiLevelType w:val="multilevel"/>
    <w:tmpl w:val="4782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82401FB"/>
    <w:multiLevelType w:val="hybridMultilevel"/>
    <w:tmpl w:val="B638F810"/>
    <w:lvl w:ilvl="0" w:tplc="53E881D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2A5326"/>
    <w:multiLevelType w:val="multilevel"/>
    <w:tmpl w:val="3A80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35086178">
    <w:abstractNumId w:val="1"/>
  </w:num>
  <w:num w:numId="2" w16cid:durableId="1767772530">
    <w:abstractNumId w:val="0"/>
  </w:num>
  <w:num w:numId="3" w16cid:durableId="1742292177">
    <w:abstractNumId w:val="3"/>
  </w:num>
  <w:num w:numId="4" w16cid:durableId="385879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58E"/>
    <w:rsid w:val="00171FB7"/>
    <w:rsid w:val="00200402"/>
    <w:rsid w:val="00232AE6"/>
    <w:rsid w:val="0025075E"/>
    <w:rsid w:val="002B358E"/>
    <w:rsid w:val="002C5B7F"/>
    <w:rsid w:val="00313453"/>
    <w:rsid w:val="003200E1"/>
    <w:rsid w:val="0032460F"/>
    <w:rsid w:val="00442286"/>
    <w:rsid w:val="00521653"/>
    <w:rsid w:val="00561D52"/>
    <w:rsid w:val="00586941"/>
    <w:rsid w:val="006B10FB"/>
    <w:rsid w:val="006D5325"/>
    <w:rsid w:val="006F3E53"/>
    <w:rsid w:val="007037F2"/>
    <w:rsid w:val="007C3857"/>
    <w:rsid w:val="008113BD"/>
    <w:rsid w:val="00891FEE"/>
    <w:rsid w:val="0089461E"/>
    <w:rsid w:val="00953D8D"/>
    <w:rsid w:val="00995E00"/>
    <w:rsid w:val="00A60035"/>
    <w:rsid w:val="00A86825"/>
    <w:rsid w:val="00AD7414"/>
    <w:rsid w:val="00AD78CE"/>
    <w:rsid w:val="00AE558A"/>
    <w:rsid w:val="00B43613"/>
    <w:rsid w:val="00B8307D"/>
    <w:rsid w:val="00BB4B07"/>
    <w:rsid w:val="00CE5E86"/>
    <w:rsid w:val="00DF7E3C"/>
    <w:rsid w:val="00E13C5E"/>
    <w:rsid w:val="00E954B2"/>
    <w:rsid w:val="00EC4AA1"/>
    <w:rsid w:val="00EF2528"/>
    <w:rsid w:val="00F3771B"/>
    <w:rsid w:val="00F5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E757A"/>
  <w15:chartTrackingRefBased/>
  <w15:docId w15:val="{D1C5BA2F-995D-4ABE-BEF6-D2890FF9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3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35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3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5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35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35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35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35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5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35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35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35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35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35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35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35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35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35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3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35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3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3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35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35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358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35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358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358E"/>
    <w:rPr>
      <w:b/>
      <w:bCs/>
      <w:smallCaps/>
      <w:color w:val="2F5496" w:themeColor="accent1" w:themeShade="BF"/>
      <w:spacing w:val="5"/>
    </w:rPr>
  </w:style>
  <w:style w:type="paragraph" w:customStyle="1" w:styleId="min-w-0">
    <w:name w:val="min-w-0"/>
    <w:basedOn w:val="a"/>
    <w:rsid w:val="002B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-semibold">
    <w:name w:val="font-semibold"/>
    <w:basedOn w:val="a0"/>
    <w:rsid w:val="002B358E"/>
  </w:style>
  <w:style w:type="paragraph" w:customStyle="1" w:styleId="py-1">
    <w:name w:val="py-1"/>
    <w:basedOn w:val="a"/>
    <w:rsid w:val="002B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2B3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B358E"/>
  </w:style>
  <w:style w:type="paragraph" w:styleId="ae">
    <w:name w:val="footer"/>
    <w:basedOn w:val="a"/>
    <w:link w:val="af"/>
    <w:uiPriority w:val="99"/>
    <w:unhideWhenUsed/>
    <w:rsid w:val="002B3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B3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2025-08-27T12:02:00Z</dcterms:created>
  <dcterms:modified xsi:type="dcterms:W3CDTF">2025-09-10T11:39:00Z</dcterms:modified>
</cp:coreProperties>
</file>